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7DEF316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na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3093F">
        <w:rPr>
          <w:rFonts w:ascii="Times New Roman" w:hAnsi="Times New Roman"/>
          <w:b/>
          <w:bCs/>
          <w:sz w:val="26"/>
          <w:szCs w:val="26"/>
          <w:lang w:val="pt"/>
        </w:rPr>
        <w:t xml:space="preserve"> Antônio Bertolin</w:t>
      </w:r>
      <w:r w:rsidR="001B77E7">
        <w:rPr>
          <w:rFonts w:ascii="Times New Roman" w:hAnsi="Times New Roman"/>
          <w:b/>
          <w:bCs/>
          <w:sz w:val="26"/>
          <w:szCs w:val="26"/>
          <w:lang w:val="pt"/>
        </w:rPr>
        <w:t>i</w:t>
      </w:r>
      <w:r w:rsidR="0083093F">
        <w:rPr>
          <w:rFonts w:ascii="Times New Roman" w:hAnsi="Times New Roman"/>
          <w:b/>
          <w:bCs/>
          <w:sz w:val="26"/>
          <w:szCs w:val="26"/>
          <w:lang w:val="pt"/>
        </w:rPr>
        <w:t xml:space="preserve">, nº 500,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antiga Rua 2, Jardim São Francisco, </w:t>
      </w:r>
      <w:r w:rsidRPr="00805C85">
        <w:rPr>
          <w:rFonts w:ascii="Times New Roman" w:hAnsi="Times New Roman"/>
          <w:sz w:val="26"/>
          <w:szCs w:val="26"/>
          <w:lang w:val="pt"/>
        </w:rPr>
        <w:t>em Sumaré-SP.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600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093F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3</cp:revision>
  <cp:lastPrinted>2021-08-02T14:17:00Z</cp:lastPrinted>
  <dcterms:created xsi:type="dcterms:W3CDTF">2026-03-31T13:04:00Z</dcterms:created>
  <dcterms:modified xsi:type="dcterms:W3CDTF">2026-03-31T13:07:00Z</dcterms:modified>
</cp:coreProperties>
</file>