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3C857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76415294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F598A19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6913A869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3230C15A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1376612E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84/2026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Autoriza o Poder Executivo a abrir crédito adicional especial no orçamento do Município, com base em anulação parcial de dotação orçamentaria, no valor R$ 114.000,00 (cento e quatorze mil reais</w:t>
      </w:r>
      <w:proofErr w:type="gramStart"/>
      <w:r>
        <w:rPr>
          <w:rFonts w:ascii="Bookman Old Style" w:hAnsi="Bookman Old Style"/>
        </w:rPr>
        <w:t>),  na</w:t>
      </w:r>
      <w:proofErr w:type="gramEnd"/>
      <w:r>
        <w:rPr>
          <w:rFonts w:ascii="Bookman Old Style" w:hAnsi="Bookman Old Style"/>
        </w:rPr>
        <w:t xml:space="preserve"> forma em especifica </w:t>
      </w:r>
      <w:proofErr w:type="gramStart"/>
      <w:r>
        <w:rPr>
          <w:rFonts w:ascii="Bookman Old Style" w:hAnsi="Bookman Old Style"/>
        </w:rPr>
        <w:t>abaixo..</w:t>
      </w:r>
      <w:proofErr w:type="gramEnd"/>
    </w:p>
    <w:p w14:paraId="3F7AE020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67F5113A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3FA2C399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31 de março de 2026</w:t>
      </w:r>
    </w:p>
    <w:p w14:paraId="6236A324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651D7EC2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794BAC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FCE707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0DBE191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0D6661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178A8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E2A0E6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78139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0F95215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2DB09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DC9FD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0EC04A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7B011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4EE680D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E980A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F8C07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FC413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5EA65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1E20E6E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F47BAD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DD85C9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0640E0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7A025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58B8DCD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FCC2C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C824C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E36D44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879C12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51F361C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FA4DF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D8D7AD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AF0F0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1DF90D5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764152943"/>
    </w:p>
    <w:sectPr w:rsidR="00E5397A" w:rsidRPr="0029080B" w:rsidSect="00A3181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06653" w14:textId="77777777" w:rsidR="0089383A" w:rsidRDefault="0089383A">
      <w:r>
        <w:separator/>
      </w:r>
    </w:p>
  </w:endnote>
  <w:endnote w:type="continuationSeparator" w:id="0">
    <w:p w14:paraId="1D460092" w14:textId="77777777" w:rsidR="0089383A" w:rsidRDefault="0089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972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BFD4DF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E869E8" wp14:editId="4633C8E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FA3C35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3871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9AA05" w14:textId="77777777" w:rsidR="0089383A" w:rsidRDefault="0089383A">
      <w:r>
        <w:separator/>
      </w:r>
    </w:p>
  </w:footnote>
  <w:footnote w:type="continuationSeparator" w:id="0">
    <w:p w14:paraId="6700F902" w14:textId="77777777" w:rsidR="0089383A" w:rsidRDefault="0089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2A34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C8FDED0" wp14:editId="4663A52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7C4CAD2" wp14:editId="53A5D6D2">
          <wp:extent cx="1501253" cy="525439"/>
          <wp:effectExtent l="0" t="0" r="3810" b="8255"/>
          <wp:docPr id="381532158" name="Imagem 3815321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C2F0BEF" wp14:editId="53E99AE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78302778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700AA9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D24429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C22A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F64E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CE86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8464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9061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3CD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406E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54FA81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022AC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10B1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925A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A2C0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86E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326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4D7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C840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5303091">
    <w:abstractNumId w:val="7"/>
  </w:num>
  <w:num w:numId="2" w16cid:durableId="1682008204">
    <w:abstractNumId w:val="5"/>
  </w:num>
  <w:num w:numId="3" w16cid:durableId="463278117">
    <w:abstractNumId w:val="2"/>
  </w:num>
  <w:num w:numId="4" w16cid:durableId="509949564">
    <w:abstractNumId w:val="1"/>
  </w:num>
  <w:num w:numId="5" w16cid:durableId="998774833">
    <w:abstractNumId w:val="4"/>
  </w:num>
  <w:num w:numId="6" w16cid:durableId="1172456302">
    <w:abstractNumId w:val="0"/>
  </w:num>
  <w:num w:numId="7" w16cid:durableId="685248757">
    <w:abstractNumId w:val="3"/>
  </w:num>
  <w:num w:numId="8" w16cid:durableId="18162911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0F309A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9383A"/>
    <w:rsid w:val="008A0A10"/>
    <w:rsid w:val="00903B06"/>
    <w:rsid w:val="00960257"/>
    <w:rsid w:val="00982785"/>
    <w:rsid w:val="009A1F9B"/>
    <w:rsid w:val="009B72A6"/>
    <w:rsid w:val="00A06CF2"/>
    <w:rsid w:val="00A31813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7CC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2026-03-31T12:13:00Z</dcterms:modified>
</cp:coreProperties>
</file>