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87/2026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autorização ao executivo municipal para promover a abertura de crédito adicional suplementar no orçamento vigente no valor de R$ 397.753,57 (trezentos e noventa e sete mil, setecentos e cinquenta e três reais e cinquenta e sete centavos), 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março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172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17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