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88/2026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no orçamento vigente no valor de R$ 34.372,96 (trinta e quatro mil, trezentos e setenta e dois reais e noventa e seis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