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88/2026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autorização ao executivo municipal para promover a abertura de crédito adicional suplementar no orçamento vigente no valor de R$ 34.372,96 (trinta e quatro mil, trezentos e setenta e dois reais e noventa e seis centavos),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2026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624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6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