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89/2026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autorização ao executivo municipal para promover a abertura de crédito adicional suplementar no orçamento vigente no valor de R$ 759.331,35 (setecentos e cinquenta e nove mil, trezentos e trinta e um reais e trinta e cinco centavos),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