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68/2026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“Dispõe sobre a criação da Carteira de Identificação da Pessoa com Lúpus no Município de Sumaré e dá outras providências. ”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