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AC259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D918B9">
        <w:rPr>
          <w:sz w:val="24"/>
        </w:rPr>
        <w:t>boca de lobo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AE11DB">
        <w:rPr>
          <w:sz w:val="24"/>
        </w:rPr>
        <w:t xml:space="preserve"> </w:t>
      </w:r>
      <w:r w:rsidR="00D918B9">
        <w:rPr>
          <w:sz w:val="24"/>
        </w:rPr>
        <w:t xml:space="preserve"> </w:t>
      </w:r>
      <w:r w:rsidR="006E577F">
        <w:rPr>
          <w:sz w:val="24"/>
        </w:rPr>
        <w:t>José Paiva e Silva</w:t>
      </w:r>
      <w:bookmarkEnd w:id="1"/>
      <w:r w:rsidR="006E577F">
        <w:rPr>
          <w:sz w:val="24"/>
        </w:rPr>
        <w:t>, nº 227-427</w:t>
      </w:r>
      <w:r w:rsidR="009A383E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6E577F">
        <w:rPr>
          <w:sz w:val="24"/>
        </w:rPr>
        <w:t>Jardim Nova Terra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2E9A-E018-4D59-A828-E040F9F0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2026-03-30T14:39:00Z</dcterms:created>
  <dcterms:modified xsi:type="dcterms:W3CDTF">2026-03-30T14:39:00Z</dcterms:modified>
</cp:coreProperties>
</file>