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75FE9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345622">
        <w:rPr>
          <w:sz w:val="24"/>
        </w:rPr>
        <w:t>Retirada de entulho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 </w:t>
      </w:r>
      <w:r w:rsidR="00345622">
        <w:rPr>
          <w:sz w:val="24"/>
        </w:rPr>
        <w:t xml:space="preserve"> São Paulo Apostolo, nº 20</w:t>
      </w:r>
      <w:r w:rsidR="005A35D9">
        <w:rPr>
          <w:sz w:val="24"/>
        </w:rPr>
        <w:t xml:space="preserve">, </w:t>
      </w:r>
      <w:r w:rsidR="00345622">
        <w:rPr>
          <w:sz w:val="24"/>
        </w:rPr>
        <w:t>Condominio</w:t>
      </w:r>
      <w:r w:rsidR="00345622">
        <w:rPr>
          <w:sz w:val="24"/>
        </w:rPr>
        <w:t xml:space="preserve"> Coronel.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BB37E7" w:rsidP="00BB37E7" w14:paraId="6127FF52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445F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7E7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0A8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7DB4-8F45-4196-B1AA-DCB0FE6A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2026-03-23T15:22:00Z</dcterms:created>
  <dcterms:modified xsi:type="dcterms:W3CDTF">2026-03-30T14:45:00Z</dcterms:modified>
</cp:coreProperties>
</file>