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357E1A93" w14:textId="1D121F6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pintura de s</w:t>
      </w:r>
      <w:r>
        <w:rPr>
          <w:rFonts w:ascii="Arial" w:hAnsi="Arial" w:cs="Arial"/>
        </w:rPr>
        <w:t>inalização horizontal em redutore</w:t>
      </w:r>
      <w:r w:rsidR="00337D2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velocidade da </w:t>
      </w:r>
      <w:r w:rsidR="00337D27">
        <w:rPr>
          <w:rFonts w:ascii="Arial" w:hAnsi="Arial" w:cs="Arial"/>
        </w:rPr>
        <w:t>Avenida Leonardo Antônio Schiavinatto</w:t>
      </w:r>
      <w:r>
        <w:rPr>
          <w:rFonts w:ascii="Arial" w:hAnsi="Arial" w:cs="Arial"/>
        </w:rPr>
        <w:t xml:space="preserve">, nº </w:t>
      </w:r>
      <w:r w:rsidR="00337D27">
        <w:rPr>
          <w:rFonts w:ascii="Arial" w:hAnsi="Arial" w:cs="Arial"/>
        </w:rPr>
        <w:t xml:space="preserve">35, </w:t>
      </w:r>
      <w:r>
        <w:rPr>
          <w:rFonts w:ascii="Arial" w:hAnsi="Arial" w:cs="Arial"/>
        </w:rPr>
        <w:t xml:space="preserve">nº </w:t>
      </w:r>
      <w:r w:rsidR="00337D27">
        <w:rPr>
          <w:rFonts w:ascii="Arial" w:hAnsi="Arial" w:cs="Arial"/>
        </w:rPr>
        <w:t>105 e nº 175</w:t>
      </w:r>
      <w:r>
        <w:rPr>
          <w:rFonts w:ascii="Arial" w:hAnsi="Arial" w:cs="Arial"/>
        </w:rPr>
        <w:t>, Jardim Paraíso I.</w:t>
      </w:r>
    </w:p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F2897" w:rsidP="00FF2897" w14:paraId="158DE8C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 xml:space="preserve">Nos termos do Título VIII, Capítulo IV, Seção II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Pr="00FF2897">
        <w:rPr>
          <w:rFonts w:ascii="Arial" w:hAnsi="Arial" w:cs="Arial"/>
        </w:rPr>
        <w:t>pintura de sinalização horizontal em redutores de velocidade da Avenida Leonardo Antônio Schiavinatto, nº 35, nº 105 e nº 175, Jardim Paraíso I.</w:t>
      </w:r>
    </w:p>
    <w:p w:rsidR="00645D32" w:rsidRPr="002063AB" w:rsidP="00FF2897" w14:paraId="1FA0E87F" w14:textId="2CC17A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 xml:space="preserve">Os dispositivos citados não apresentam qualquer sinalização horizontal. A pintura se faz necessária para que o condutor, enxergando com nitidez os obstáculos, durante o dia ou à noite, promova com antecedência a devida redução de velocidade, sem gerar danos ao seu veículo. </w:t>
      </w:r>
    </w:p>
    <w:p w:rsidR="00645D32" w:rsidP="00645D32" w14:paraId="7B04145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45D32" w:rsidP="00645D32" w14:paraId="668C72D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45D32" w:rsidRPr="00FE60C1" w:rsidP="00645D32" w14:paraId="351F89D6" w14:textId="3B1096C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15F7B2C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45D32" w:rsidP="00645D32" w14:paraId="5A91720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18D131B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RPr="00FE60C1" w:rsidP="00645D32" w14:paraId="2C6C2C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45D32" w:rsidP="00645D32" w14:paraId="7B3F1B46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ermEnd w:id="0"/>
    <w:p w:rsidR="006D1E9A" w:rsidRPr="006C41A4" w:rsidP="006C41A4" w14:paraId="07A8F1E3" w14:textId="78450D4E">
      <w:pPr>
        <w:pStyle w:val="NormalWeb"/>
        <w:rPr>
          <w:rFonts w:asciiTheme="minorHAnsi" w:hAnsiTheme="minorHAnsi" w:cstheme="minorHAnsi"/>
        </w:rPr>
      </w:pPr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63AB"/>
    <w:rsid w:val="00337D27"/>
    <w:rsid w:val="00355EE0"/>
    <w:rsid w:val="00460A32"/>
    <w:rsid w:val="004B2CC9"/>
    <w:rsid w:val="0051286F"/>
    <w:rsid w:val="00626437"/>
    <w:rsid w:val="00632FA0"/>
    <w:rsid w:val="00645D32"/>
    <w:rsid w:val="006C41A4"/>
    <w:rsid w:val="006D1E9A"/>
    <w:rsid w:val="00822396"/>
    <w:rsid w:val="00A06CF2"/>
    <w:rsid w:val="00A52485"/>
    <w:rsid w:val="00C00C1E"/>
    <w:rsid w:val="00C36776"/>
    <w:rsid w:val="00CD6B58"/>
    <w:rsid w:val="00CF401E"/>
    <w:rsid w:val="00D22A33"/>
    <w:rsid w:val="00F47BD9"/>
    <w:rsid w:val="00FE60C1"/>
    <w:rsid w:val="00FF28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4A6BD-3E48-4E3F-96A0-43E8A856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3</cp:revision>
  <cp:lastPrinted>2021-02-25T18:05:00Z</cp:lastPrinted>
  <dcterms:created xsi:type="dcterms:W3CDTF">2021-05-18T13:56:00Z</dcterms:created>
  <dcterms:modified xsi:type="dcterms:W3CDTF">2021-05-18T13:57:00Z</dcterms:modified>
</cp:coreProperties>
</file>