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2D75FC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3B54EC">
        <w:rPr>
          <w:sz w:val="28"/>
          <w:szCs w:val="28"/>
        </w:rPr>
        <w:t xml:space="preserve">roçagem e manutenção na calçada da Escola Estadual </w:t>
      </w:r>
      <w:r w:rsidR="003B54EC">
        <w:rPr>
          <w:sz w:val="28"/>
          <w:szCs w:val="28"/>
        </w:rPr>
        <w:t>Angelo</w:t>
      </w:r>
      <w:r w:rsidR="003B54EC">
        <w:rPr>
          <w:sz w:val="28"/>
          <w:szCs w:val="28"/>
        </w:rPr>
        <w:t xml:space="preserve"> Campo Dall ´</w:t>
      </w:r>
      <w:r w:rsidR="003B54EC">
        <w:rPr>
          <w:sz w:val="28"/>
          <w:szCs w:val="28"/>
        </w:rPr>
        <w:t>Orto</w:t>
      </w:r>
      <w:r w:rsidR="003B54EC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088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306C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2026-03-30T13:48:00Z</dcterms:created>
  <dcterms:modified xsi:type="dcterms:W3CDTF">2026-03-30T13:48:00Z</dcterms:modified>
</cp:coreProperties>
</file>