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Indica Remoção de Árvore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Lélia Gonzalez, 74 - Vila Operária.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Nos termos dos artigos 203 a 205 do Regimento Interno desta Casa de Leis, solicito a Vossa Excelência o envio desta propositura ao Excelentíssimo Senhor Prefeito Municipal indicando Remoção de Árvore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Lélia Gonzalez, 74 - Vila Operária.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As raízes da árvore em questão destruíram a calçada, atrapalhando a circulação de pedestres. Assim, requeiro análise técnica para analisar a possibilidade de remoção dessa árvore.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24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74264826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05525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AC6C636-5F30-4CCC-9140-73AD759833F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C5D71DD2-0413-4859-BB4C-D5335A96BEA5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4722016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3291545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432745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71832308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852952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306606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