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D289C" w:rsidRPr="000D289C" w:rsidP="000D289C" w14:paraId="393C5C93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0D289C">
        <w:rPr>
          <w:rFonts w:ascii="Times New Roman" w:hAnsi="Times New Roman" w:cs="Times New Roman"/>
          <w:b/>
          <w:sz w:val="24"/>
          <w:szCs w:val="24"/>
        </w:rPr>
        <w:t>Revitalização da pintura e instalação de sinalização vertical de lombada na Alameda das Magnólias – Parque Manoel de Vasconcelos.</w:t>
      </w:r>
    </w:p>
    <w:p w:rsidR="00CD1229" w:rsidRPr="00CC397F" w:rsidP="000D289C" w14:paraId="360C10D7" w14:textId="5BB84958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D289C" w:rsidRPr="000D289C" w:rsidP="000D289C" w14:paraId="4865EC39" w14:textId="36FA0B04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</w:t>
      </w:r>
      <w:r w:rsidR="006D4589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Pr="000D289C">
        <w:rPr>
          <w:rFonts w:ascii="Times New Roman" w:hAnsi="Times New Roman" w:cs="Times New Roman"/>
          <w:sz w:val="24"/>
          <w:szCs w:val="24"/>
        </w:rPr>
        <w:t>Mobilidade Urbana e Rural</w:t>
      </w:r>
      <w:r w:rsidRPr="000D289C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0D289C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0D289C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0D289C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0D289C">
        <w:rPr>
          <w:rFonts w:ascii="Times New Roman" w:hAnsi="Times New Roman" w:cs="Times New Roman"/>
          <w:sz w:val="24"/>
          <w:szCs w:val="24"/>
        </w:rPr>
        <w:t>revitalização da pintura da lombada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289C">
        <w:rPr>
          <w:rFonts w:ascii="Times New Roman" w:hAnsi="Times New Roman" w:cs="Times New Roman"/>
          <w:sz w:val="24"/>
          <w:szCs w:val="24"/>
        </w:rPr>
        <w:t>bem como a instalação de sinalização vertical indicativa de sua presença, na Alameda das Magnólias, no Parque Manoel de Vasconcelos.</w:t>
      </w:r>
    </w:p>
    <w:p w:rsidR="000D289C" w:rsidRPr="000D289C" w:rsidP="000D289C" w14:paraId="0002A189" w14:textId="0C05124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293370</wp:posOffset>
            </wp:positionH>
            <wp:positionV relativeFrom="paragraph">
              <wp:posOffset>1363345</wp:posOffset>
            </wp:positionV>
            <wp:extent cx="5519472" cy="3055620"/>
            <wp:effectExtent l="0" t="0" r="0" b="0"/>
            <wp:wrapNone/>
            <wp:docPr id="5683380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6054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9472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89C">
        <w:rPr>
          <w:rFonts w:ascii="Times New Roman" w:hAnsi="Times New Roman" w:cs="Times New Roman"/>
          <w:sz w:val="24"/>
          <w:szCs w:val="24"/>
        </w:rPr>
        <w:t>A lombada encontra-se com a pintura desgastada e sem sinalização vertical adequada, o que reduz sua visibilidade e compromete a segurança viária. A revitalização da sinalização horizontal e a implantação da placa indicativa são medidas simples e essenciais para alertar os condutores, prevenir acidentes e garantir maior segurança a motoristas e pedestres.</w:t>
      </w:r>
    </w:p>
    <w:p w:rsidR="00D4314B" w:rsidP="00D4314B" w14:paraId="76C0D369" w14:textId="20943E3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6BB97F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66A4E">
        <w:rPr>
          <w:rFonts w:ascii="Times New Roman" w:hAnsi="Times New Roman" w:cs="Times New Roman"/>
          <w:noProof/>
          <w:sz w:val="24"/>
          <w:szCs w:val="24"/>
        </w:rPr>
        <w:t xml:space="preserve">31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de </w:t>
      </w:r>
      <w:r w:rsidR="0062557B">
        <w:rPr>
          <w:rFonts w:ascii="Times New Roman" w:hAnsi="Times New Roman" w:cs="Times New Roman"/>
          <w:noProof/>
          <w:sz w:val="24"/>
          <w:szCs w:val="24"/>
        </w:rPr>
        <w:t>março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D289C" w:rsidP="00D4314B" w14:paraId="3FAC7464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D289C" w:rsidP="00D4314B" w14:paraId="280B6C0C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14B" w:rsidRPr="003C2BB3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89C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66A4E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B3AC1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33ABD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8</DocSecurity>
  <Lines>20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Trindade</cp:lastModifiedBy>
  <cp:revision>2</cp:revision>
  <cp:lastPrinted>2025-07-17T15:22:00Z</cp:lastPrinted>
  <dcterms:created xsi:type="dcterms:W3CDTF">2026-03-30T00:19:00Z</dcterms:created>
  <dcterms:modified xsi:type="dcterms:W3CDTF">2026-03-30T00:19:00Z</dcterms:modified>
</cp:coreProperties>
</file>