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87EF8" w:rsidP="00C87EF8" w14:paraId="3944160B" w14:textId="52EE7F6B">
      <w:pPr>
        <w:rPr>
          <w:rFonts w:ascii="Bookman Old Style" w:hAnsi="Bookman Old Style"/>
          <w:b/>
          <w:bCs/>
          <w:sz w:val="24"/>
          <w:szCs w:val="24"/>
        </w:rPr>
      </w:pPr>
      <w:permStart w:id="0" w:edGrp="everyone"/>
      <w:r w:rsidRPr="00C87EF8">
        <w:rPr>
          <w:rFonts w:ascii="Bookman Old Style" w:hAnsi="Bookman Old Style"/>
          <w:b/>
          <w:bCs/>
          <w:sz w:val="24"/>
          <w:szCs w:val="24"/>
        </w:rPr>
        <w:t>PROJETO DE LEI Nº ___/2026</w:t>
      </w:r>
      <w:r w:rsidRPr="00F517E3">
        <w:rPr>
          <w:rFonts w:ascii="Bookman Old Style" w:hAnsi="Bookman Old Style"/>
          <w:b/>
          <w:bCs/>
          <w:sz w:val="24"/>
          <w:szCs w:val="24"/>
        </w:rPr>
        <w:t xml:space="preserve"> - GAB. VER. PROF. EDINHO</w:t>
      </w:r>
    </w:p>
    <w:p w:rsidR="005B7C21" w:rsidP="00C87EF8" w14:paraId="1218F7C2" w14:textId="77777777">
      <w:pPr>
        <w:rPr>
          <w:rFonts w:ascii="Bookman Old Style" w:hAnsi="Bookman Old Style"/>
          <w:b/>
          <w:bCs/>
          <w:sz w:val="24"/>
          <w:szCs w:val="24"/>
        </w:rPr>
      </w:pPr>
    </w:p>
    <w:p w:rsidR="005B7C21" w:rsidRPr="00C87EF8" w:rsidP="00C87EF8" w14:paraId="1A545985" w14:textId="77777777">
      <w:pPr>
        <w:rPr>
          <w:rFonts w:ascii="Bookman Old Style" w:hAnsi="Bookman Old Style"/>
          <w:b/>
          <w:bCs/>
          <w:sz w:val="24"/>
          <w:szCs w:val="24"/>
        </w:rPr>
      </w:pPr>
    </w:p>
    <w:p w:rsidR="005B7C21" w:rsidRPr="00F517E3" w:rsidP="005B7C21" w14:paraId="2AC8AE28" w14:textId="6FCDF6FD">
      <w:pPr>
        <w:spacing w:line="360" w:lineRule="auto"/>
        <w:ind w:left="3969"/>
        <w:jc w:val="both"/>
        <w:rPr>
          <w:rFonts w:ascii="Bookman Old Style" w:hAnsi="Bookman Old Style"/>
          <w:b/>
          <w:bCs/>
          <w:sz w:val="24"/>
          <w:szCs w:val="24"/>
        </w:rPr>
      </w:pPr>
      <w:r w:rsidRPr="00F517E3">
        <w:rPr>
          <w:rFonts w:ascii="Bookman Old Style" w:hAnsi="Bookman Old Style"/>
          <w:b/>
          <w:bCs/>
          <w:sz w:val="24"/>
          <w:szCs w:val="24"/>
        </w:rPr>
        <w:t>Dispõe sobre a flexibilização de horário escolar para estudantes com Transtorno do Espectro Autista (TEA) na rede pública municipal de Sumaré.</w:t>
      </w:r>
    </w:p>
    <w:p w:rsidR="00B92950" w:rsidP="00F00A06" w14:paraId="07F0D9B3" w14:textId="2EF21767">
      <w:pPr>
        <w:ind w:left="3969"/>
        <w:rPr>
          <w:rFonts w:ascii="Bookman Old Style" w:hAnsi="Bookman Old Style"/>
          <w:b/>
          <w:bCs/>
          <w:sz w:val="24"/>
          <w:szCs w:val="24"/>
        </w:rPr>
      </w:pPr>
      <w:r w:rsidRPr="00C87EF8">
        <w:rPr>
          <w:rFonts w:ascii="Bookman Old Style" w:hAnsi="Bookman Old Style"/>
          <w:b/>
          <w:bCs/>
          <w:sz w:val="24"/>
          <w:szCs w:val="24"/>
        </w:rPr>
        <w:t>Autor: Vereador Prof. Edinho</w:t>
      </w:r>
    </w:p>
    <w:p w:rsidR="005B7C21" w:rsidP="005B7C21" w14:paraId="4988E813" w14:textId="77777777">
      <w:pPr>
        <w:rPr>
          <w:rFonts w:ascii="Bookman Old Style" w:hAnsi="Bookman Old Style"/>
          <w:b/>
          <w:bCs/>
          <w:sz w:val="24"/>
          <w:szCs w:val="24"/>
        </w:rPr>
      </w:pPr>
    </w:p>
    <w:p w:rsidR="00F517E3" w:rsidP="00B92950" w14:paraId="0617D6AA" w14:textId="4BF411DE">
      <w:pPr>
        <w:spacing w:before="100" w:beforeAutospacing="1" w:after="100" w:afterAutospacing="1" w:line="360" w:lineRule="auto"/>
        <w:ind w:firstLine="1134"/>
        <w:jc w:val="both"/>
        <w:rPr>
          <w:rFonts w:ascii="Bookman Old Style" w:hAnsi="Bookman Old Style"/>
          <w:b/>
          <w:bCs/>
          <w:sz w:val="24"/>
          <w:szCs w:val="24"/>
        </w:rPr>
      </w:pPr>
      <w:r>
        <w:rPr>
          <w:rFonts w:ascii="Bookman Old Style" w:hAnsi="Bookman Old Style"/>
          <w:b/>
          <w:bCs/>
          <w:sz w:val="24"/>
          <w:szCs w:val="24"/>
        </w:rPr>
        <w:t>O PREFEITO DO MUNICÍPIO DE SUMARÉ,</w:t>
      </w:r>
    </w:p>
    <w:p w:rsidR="00C87EF8" w:rsidRPr="00C87EF8" w:rsidP="00B92950" w14:paraId="6838765C" w14:textId="292B222B">
      <w:pPr>
        <w:spacing w:before="100" w:beforeAutospacing="1" w:after="100" w:afterAutospacing="1" w:line="360" w:lineRule="auto"/>
        <w:ind w:firstLine="1134"/>
        <w:jc w:val="both"/>
        <w:rPr>
          <w:rFonts w:ascii="Bookman Old Style" w:hAnsi="Bookman Old Style"/>
          <w:sz w:val="24"/>
          <w:szCs w:val="24"/>
        </w:rPr>
      </w:pPr>
      <w:r>
        <w:rPr>
          <w:rFonts w:ascii="Bookman Old Style" w:hAnsi="Bookman Old Style"/>
          <w:sz w:val="24"/>
          <w:szCs w:val="24"/>
        </w:rPr>
        <w:t>Faço saber que a CÂMARA MUNICIPAL aprovou e eu sanciono e promulgo a seguinte Lei:</w:t>
      </w:r>
    </w:p>
    <w:p w:rsidR="00C87EF8" w:rsidRPr="00C87EF8" w:rsidP="00B92950" w14:paraId="00035D9E" w14:textId="583E9FAC">
      <w:pPr>
        <w:spacing w:before="100" w:beforeAutospacing="1" w:after="100" w:afterAutospacing="1" w:line="360" w:lineRule="auto"/>
        <w:ind w:firstLine="1134"/>
        <w:jc w:val="both"/>
        <w:rPr>
          <w:rFonts w:ascii="Bookman Old Style" w:hAnsi="Bookman Old Style"/>
          <w:b/>
          <w:bCs/>
          <w:sz w:val="24"/>
          <w:szCs w:val="24"/>
        </w:rPr>
      </w:pPr>
      <w:r w:rsidRPr="00C87EF8">
        <w:rPr>
          <w:rFonts w:ascii="Bookman Old Style" w:hAnsi="Bookman Old Style"/>
          <w:b/>
          <w:bCs/>
          <w:sz w:val="24"/>
          <w:szCs w:val="24"/>
        </w:rPr>
        <w:t>Art. 1º</w:t>
      </w:r>
      <w:r w:rsidRPr="00F517E3">
        <w:rPr>
          <w:rFonts w:ascii="Bookman Old Style" w:hAnsi="Bookman Old Style"/>
          <w:b/>
          <w:bCs/>
          <w:sz w:val="24"/>
          <w:szCs w:val="24"/>
        </w:rPr>
        <w:t xml:space="preserve"> </w:t>
      </w:r>
      <w:r w:rsidRPr="00C87EF8">
        <w:rPr>
          <w:rFonts w:ascii="Bookman Old Style" w:hAnsi="Bookman Old Style"/>
          <w:sz w:val="24"/>
          <w:szCs w:val="24"/>
        </w:rPr>
        <w:t>Fica assegurada, no âmbito do Município de Sumaré, a possibilidade de flexibilização do horário escolar aos estudantes com Transtorno do Espectro Autista (TEA) matriculados em unidades da rede pública municipal de ensin</w:t>
      </w:r>
      <w:r w:rsidR="00F00A06">
        <w:rPr>
          <w:rFonts w:ascii="Bookman Old Style" w:hAnsi="Bookman Old Style"/>
          <w:sz w:val="24"/>
          <w:szCs w:val="24"/>
        </w:rPr>
        <w:t>o</w:t>
      </w:r>
      <w:r w:rsidRPr="00C87EF8">
        <w:rPr>
          <w:rFonts w:ascii="Bookman Old Style" w:hAnsi="Bookman Old Style"/>
          <w:sz w:val="24"/>
          <w:szCs w:val="24"/>
        </w:rPr>
        <w:t>,</w:t>
      </w:r>
      <w:r w:rsidR="00F00A06">
        <w:rPr>
          <w:rFonts w:ascii="Bookman Old Style" w:hAnsi="Bookman Old Style"/>
          <w:sz w:val="24"/>
          <w:szCs w:val="24"/>
        </w:rPr>
        <w:t xml:space="preserve"> sempre que </w:t>
      </w:r>
      <w:r w:rsidRPr="00C87EF8">
        <w:rPr>
          <w:rFonts w:ascii="Bookman Old Style" w:hAnsi="Bookman Old Style"/>
          <w:sz w:val="24"/>
          <w:szCs w:val="24"/>
        </w:rPr>
        <w:t>houver recomendação de saída antecipada para a realização de terapias essenciais ao seu desenvolvimento.</w:t>
      </w:r>
    </w:p>
    <w:p w:rsidR="00C87EF8" w:rsidRPr="00C87EF8" w:rsidP="00B92950" w14:paraId="01F8E61D" w14:textId="59076F3E">
      <w:pPr>
        <w:spacing w:before="100" w:beforeAutospacing="1" w:after="100" w:afterAutospacing="1" w:line="360" w:lineRule="auto"/>
        <w:ind w:firstLine="1134"/>
        <w:jc w:val="both"/>
        <w:rPr>
          <w:rFonts w:ascii="Bookman Old Style" w:hAnsi="Bookman Old Style"/>
          <w:b/>
          <w:bCs/>
          <w:sz w:val="24"/>
          <w:szCs w:val="24"/>
        </w:rPr>
      </w:pPr>
      <w:r w:rsidRPr="00C87EF8">
        <w:rPr>
          <w:rFonts w:ascii="Bookman Old Style" w:hAnsi="Bookman Old Style"/>
          <w:b/>
          <w:bCs/>
          <w:sz w:val="24"/>
          <w:szCs w:val="24"/>
        </w:rPr>
        <w:t>Art. 2º</w:t>
      </w:r>
      <w:r w:rsidRPr="00F517E3">
        <w:rPr>
          <w:rFonts w:ascii="Bookman Old Style" w:hAnsi="Bookman Old Style"/>
          <w:b/>
          <w:bCs/>
          <w:sz w:val="24"/>
          <w:szCs w:val="24"/>
        </w:rPr>
        <w:t xml:space="preserve"> </w:t>
      </w:r>
      <w:r w:rsidRPr="00C87EF8">
        <w:rPr>
          <w:rFonts w:ascii="Bookman Old Style" w:hAnsi="Bookman Old Style"/>
          <w:sz w:val="24"/>
          <w:szCs w:val="24"/>
        </w:rPr>
        <w:t>Para os fins desta Lei, consideram-se terapias essenciais aquelas recomendadas por profissional habilitado, tais como:</w:t>
      </w:r>
    </w:p>
    <w:p w:rsidR="00C87EF8" w:rsidRPr="00C87EF8" w:rsidP="00B92950" w14:paraId="44A0A03B" w14:textId="24E865A4">
      <w:pPr>
        <w:spacing w:line="360" w:lineRule="auto"/>
        <w:ind w:left="1276"/>
        <w:rPr>
          <w:rFonts w:ascii="Bookman Old Style" w:hAnsi="Bookman Old Style"/>
          <w:sz w:val="24"/>
          <w:szCs w:val="24"/>
        </w:rPr>
      </w:pPr>
      <w:r w:rsidRPr="00C87EF8">
        <w:rPr>
          <w:rFonts w:ascii="Bookman Old Style" w:hAnsi="Bookman Old Style"/>
          <w:sz w:val="24"/>
          <w:szCs w:val="24"/>
        </w:rPr>
        <w:t xml:space="preserve">I – </w:t>
      </w:r>
      <w:r w:rsidRPr="00C87EF8">
        <w:rPr>
          <w:rFonts w:ascii="Bookman Old Style" w:hAnsi="Bookman Old Style"/>
          <w:sz w:val="24"/>
          <w:szCs w:val="24"/>
        </w:rPr>
        <w:t>terapia</w:t>
      </w:r>
      <w:r w:rsidRPr="00C87EF8">
        <w:rPr>
          <w:rFonts w:ascii="Bookman Old Style" w:hAnsi="Bookman Old Style"/>
          <w:sz w:val="24"/>
          <w:szCs w:val="24"/>
        </w:rPr>
        <w:t xml:space="preserve"> ocupacional;</w:t>
      </w:r>
      <w:r w:rsidRPr="00F517E3">
        <w:rPr>
          <w:rFonts w:ascii="Bookman Old Style" w:hAnsi="Bookman Old Style"/>
          <w:sz w:val="24"/>
          <w:szCs w:val="24"/>
        </w:rPr>
        <w:br/>
      </w:r>
      <w:r w:rsidRPr="00C87EF8">
        <w:rPr>
          <w:rFonts w:ascii="Bookman Old Style" w:hAnsi="Bookman Old Style"/>
          <w:sz w:val="24"/>
          <w:szCs w:val="24"/>
        </w:rPr>
        <w:t>II – fonoaudiologia;</w:t>
      </w:r>
      <w:r w:rsidRPr="00F517E3">
        <w:rPr>
          <w:rFonts w:ascii="Bookman Old Style" w:hAnsi="Bookman Old Style"/>
          <w:sz w:val="24"/>
          <w:szCs w:val="24"/>
        </w:rPr>
        <w:br/>
      </w:r>
      <w:r w:rsidRPr="00C87EF8">
        <w:rPr>
          <w:rFonts w:ascii="Bookman Old Style" w:hAnsi="Bookman Old Style"/>
          <w:sz w:val="24"/>
          <w:szCs w:val="24"/>
        </w:rPr>
        <w:t>III – psicoterapia;</w:t>
      </w:r>
      <w:r w:rsidRPr="00F517E3">
        <w:rPr>
          <w:rFonts w:ascii="Bookman Old Style" w:hAnsi="Bookman Old Style"/>
          <w:sz w:val="24"/>
          <w:szCs w:val="24"/>
        </w:rPr>
        <w:br/>
      </w:r>
      <w:r w:rsidRPr="00C87EF8">
        <w:rPr>
          <w:rFonts w:ascii="Bookman Old Style" w:hAnsi="Bookman Old Style"/>
          <w:sz w:val="24"/>
          <w:szCs w:val="24"/>
        </w:rPr>
        <w:t>IV – psicopedagogia;</w:t>
      </w:r>
      <w:r w:rsidRPr="00F517E3">
        <w:rPr>
          <w:rFonts w:ascii="Bookman Old Style" w:hAnsi="Bookman Old Style"/>
          <w:sz w:val="24"/>
          <w:szCs w:val="24"/>
        </w:rPr>
        <w:br/>
      </w:r>
      <w:r w:rsidRPr="00C87EF8">
        <w:rPr>
          <w:rFonts w:ascii="Bookman Old Style" w:hAnsi="Bookman Old Style"/>
          <w:sz w:val="24"/>
          <w:szCs w:val="24"/>
        </w:rPr>
        <w:t>V – fisioterapia;</w:t>
      </w:r>
      <w:r w:rsidRPr="00F517E3">
        <w:rPr>
          <w:rFonts w:ascii="Bookman Old Style" w:hAnsi="Bookman Old Style"/>
          <w:sz w:val="24"/>
          <w:szCs w:val="24"/>
        </w:rPr>
        <w:br/>
      </w:r>
      <w:r w:rsidRPr="00C87EF8">
        <w:rPr>
          <w:rFonts w:ascii="Bookman Old Style" w:hAnsi="Bookman Old Style"/>
          <w:sz w:val="24"/>
          <w:szCs w:val="24"/>
        </w:rPr>
        <w:t>VI – acompanhamento médico especializado;</w:t>
      </w:r>
      <w:r w:rsidRPr="00F517E3">
        <w:rPr>
          <w:rFonts w:ascii="Bookman Old Style" w:hAnsi="Bookman Old Style"/>
          <w:sz w:val="24"/>
          <w:szCs w:val="24"/>
        </w:rPr>
        <w:br/>
      </w:r>
      <w:r w:rsidRPr="00C87EF8">
        <w:rPr>
          <w:rFonts w:ascii="Bookman Old Style" w:hAnsi="Bookman Old Style"/>
          <w:sz w:val="24"/>
          <w:szCs w:val="24"/>
        </w:rPr>
        <w:t>VII – outras intervenções reconhecidas como necessárias ao desenvolvimento global da criança com TEA.</w:t>
      </w:r>
    </w:p>
    <w:p w:rsidR="00C87EF8" w:rsidRPr="00C87EF8" w:rsidP="00B92950" w14:paraId="01B31C29" w14:textId="328AC5E2">
      <w:pPr>
        <w:spacing w:before="100" w:beforeAutospacing="1" w:after="100" w:afterAutospacing="1" w:line="360" w:lineRule="auto"/>
        <w:ind w:firstLine="1134"/>
        <w:jc w:val="both"/>
        <w:rPr>
          <w:rFonts w:ascii="Bookman Old Style" w:hAnsi="Bookman Old Style"/>
          <w:b/>
          <w:bCs/>
          <w:sz w:val="24"/>
          <w:szCs w:val="24"/>
        </w:rPr>
      </w:pPr>
      <w:r w:rsidRPr="00C87EF8">
        <w:rPr>
          <w:rFonts w:ascii="Bookman Old Style" w:hAnsi="Bookman Old Style"/>
          <w:b/>
          <w:bCs/>
          <w:sz w:val="24"/>
          <w:szCs w:val="24"/>
        </w:rPr>
        <w:t>Art. 3º</w:t>
      </w:r>
      <w:r w:rsidRPr="00F517E3">
        <w:rPr>
          <w:rFonts w:ascii="Bookman Old Style" w:hAnsi="Bookman Old Style"/>
          <w:b/>
          <w:bCs/>
          <w:sz w:val="24"/>
          <w:szCs w:val="24"/>
        </w:rPr>
        <w:t xml:space="preserve"> </w:t>
      </w:r>
      <w:r w:rsidRPr="00C87EF8">
        <w:rPr>
          <w:rFonts w:ascii="Bookman Old Style" w:hAnsi="Bookman Old Style"/>
          <w:sz w:val="24"/>
          <w:szCs w:val="24"/>
        </w:rPr>
        <w:t>A flexibilização de horário não implicará prejuízo pedagógico ao estudante, devendo a unidade escolar, observadas as diretrizes da Secretaria Municipal de Educação, promover acompanhamento pedagógico compatível com a organização escolar e com as necessidades do aluno.</w:t>
      </w:r>
    </w:p>
    <w:p w:rsidR="00C87EF8" w:rsidRPr="00C87EF8" w:rsidP="00B92950" w14:paraId="4F4C0EC9" w14:textId="77777777">
      <w:pPr>
        <w:spacing w:before="100" w:beforeAutospacing="1" w:after="100" w:afterAutospacing="1" w:line="360" w:lineRule="auto"/>
        <w:ind w:firstLine="1134"/>
        <w:jc w:val="both"/>
        <w:rPr>
          <w:rFonts w:ascii="Bookman Old Style" w:hAnsi="Bookman Old Style"/>
          <w:sz w:val="24"/>
          <w:szCs w:val="24"/>
        </w:rPr>
      </w:pPr>
      <w:r w:rsidRPr="00C87EF8">
        <w:rPr>
          <w:rFonts w:ascii="Bookman Old Style" w:hAnsi="Bookman Old Style"/>
          <w:b/>
          <w:bCs/>
          <w:sz w:val="24"/>
          <w:szCs w:val="24"/>
        </w:rPr>
        <w:t>§ 1º</w:t>
      </w:r>
      <w:r w:rsidRPr="00C87EF8">
        <w:rPr>
          <w:rFonts w:ascii="Bookman Old Style" w:hAnsi="Bookman Old Style"/>
          <w:sz w:val="24"/>
          <w:szCs w:val="24"/>
        </w:rPr>
        <w:t xml:space="preserve"> A saída antecipada poderá ser autorizada mediante apresentação de laudo ou relatório emitido por profissional de saúde habilitado, contendo a indicação da necessidade terapêutica e, sempre que possível, a periodicidade dos atendimentos.</w:t>
      </w:r>
    </w:p>
    <w:p w:rsidR="00B92950" w:rsidRPr="00B92950" w:rsidP="00B92950" w14:paraId="46B6EED2" w14:textId="77777777">
      <w:pPr>
        <w:spacing w:before="100" w:beforeAutospacing="1" w:after="100" w:afterAutospacing="1" w:line="360" w:lineRule="auto"/>
        <w:ind w:firstLine="1134"/>
        <w:jc w:val="both"/>
        <w:rPr>
          <w:rFonts w:ascii="Bookman Old Style" w:hAnsi="Bookman Old Style"/>
          <w:sz w:val="24"/>
          <w:szCs w:val="24"/>
        </w:rPr>
      </w:pPr>
      <w:r w:rsidRPr="00B92950">
        <w:rPr>
          <w:rFonts w:ascii="Bookman Old Style" w:hAnsi="Bookman Old Style"/>
          <w:b/>
          <w:bCs/>
          <w:sz w:val="24"/>
          <w:szCs w:val="24"/>
        </w:rPr>
        <w:t xml:space="preserve">“§ 2º </w:t>
      </w:r>
      <w:r w:rsidRPr="00B92950">
        <w:rPr>
          <w:rFonts w:ascii="Bookman Old Style" w:hAnsi="Bookman Old Style"/>
          <w:sz w:val="24"/>
          <w:szCs w:val="24"/>
        </w:rPr>
        <w:t>O registro da flexibilização poderá constar nos assentamentos escolares, exclusivamente para fins administrativos, não sendo considerado falta injustificada.</w:t>
      </w:r>
    </w:p>
    <w:p w:rsidR="00C87EF8" w:rsidRPr="00C87EF8" w:rsidP="00B92950" w14:paraId="22428DF0" w14:textId="468A67A5">
      <w:pPr>
        <w:spacing w:before="100" w:beforeAutospacing="1" w:after="100" w:afterAutospacing="1" w:line="360" w:lineRule="auto"/>
        <w:ind w:firstLine="1134"/>
        <w:jc w:val="both"/>
        <w:rPr>
          <w:rFonts w:ascii="Bookman Old Style" w:hAnsi="Bookman Old Style"/>
          <w:b/>
          <w:bCs/>
          <w:sz w:val="24"/>
          <w:szCs w:val="24"/>
        </w:rPr>
      </w:pPr>
      <w:r w:rsidRPr="00C87EF8">
        <w:rPr>
          <w:rFonts w:ascii="Bookman Old Style" w:hAnsi="Bookman Old Style"/>
          <w:b/>
          <w:bCs/>
          <w:sz w:val="24"/>
          <w:szCs w:val="24"/>
        </w:rPr>
        <w:t>Art. 4º</w:t>
      </w:r>
      <w:r w:rsidRPr="00F517E3">
        <w:rPr>
          <w:rFonts w:ascii="Bookman Old Style" w:hAnsi="Bookman Old Style"/>
          <w:b/>
          <w:bCs/>
          <w:sz w:val="24"/>
          <w:szCs w:val="24"/>
        </w:rPr>
        <w:t xml:space="preserve"> </w:t>
      </w:r>
      <w:r w:rsidRPr="00C87EF8">
        <w:rPr>
          <w:rFonts w:ascii="Bookman Old Style" w:hAnsi="Bookman Old Style"/>
          <w:sz w:val="24"/>
          <w:szCs w:val="24"/>
        </w:rPr>
        <w:t>A flexibilização de horário não poderá ser utilizada como fundamento para:</w:t>
      </w:r>
    </w:p>
    <w:p w:rsidR="00C87EF8" w:rsidRPr="00C87EF8" w:rsidP="00B92950" w14:paraId="6E4C05FA" w14:textId="5842578E">
      <w:pPr>
        <w:spacing w:before="100" w:beforeAutospacing="1" w:after="100" w:afterAutospacing="1" w:line="360" w:lineRule="auto"/>
        <w:ind w:left="1134"/>
        <w:rPr>
          <w:rFonts w:ascii="Bookman Old Style" w:hAnsi="Bookman Old Style"/>
          <w:sz w:val="24"/>
          <w:szCs w:val="24"/>
        </w:rPr>
      </w:pPr>
      <w:r w:rsidRPr="00C87EF8">
        <w:rPr>
          <w:rFonts w:ascii="Bookman Old Style" w:hAnsi="Bookman Old Style"/>
          <w:sz w:val="24"/>
          <w:szCs w:val="24"/>
        </w:rPr>
        <w:t xml:space="preserve">I – </w:t>
      </w:r>
      <w:r w:rsidRPr="00C87EF8">
        <w:rPr>
          <w:rFonts w:ascii="Bookman Old Style" w:hAnsi="Bookman Old Style"/>
          <w:sz w:val="24"/>
          <w:szCs w:val="24"/>
        </w:rPr>
        <w:t>recusa</w:t>
      </w:r>
      <w:r w:rsidRPr="00C87EF8">
        <w:rPr>
          <w:rFonts w:ascii="Bookman Old Style" w:hAnsi="Bookman Old Style"/>
          <w:sz w:val="24"/>
          <w:szCs w:val="24"/>
        </w:rPr>
        <w:t xml:space="preserve"> de matrícula ou rematrícula;</w:t>
      </w:r>
      <w:r w:rsidRPr="00F517E3">
        <w:rPr>
          <w:rFonts w:ascii="Bookman Old Style" w:hAnsi="Bookman Old Style"/>
          <w:sz w:val="24"/>
          <w:szCs w:val="24"/>
        </w:rPr>
        <w:br/>
      </w:r>
      <w:r w:rsidRPr="00C87EF8">
        <w:rPr>
          <w:rFonts w:ascii="Bookman Old Style" w:hAnsi="Bookman Old Style"/>
          <w:sz w:val="24"/>
          <w:szCs w:val="24"/>
        </w:rPr>
        <w:t>II – aplicação de sanções disciplinares;</w:t>
      </w:r>
      <w:r w:rsidRPr="00F517E3">
        <w:rPr>
          <w:rFonts w:ascii="Bookman Old Style" w:hAnsi="Bookman Old Style"/>
          <w:sz w:val="24"/>
          <w:szCs w:val="24"/>
        </w:rPr>
        <w:br/>
      </w:r>
      <w:r w:rsidRPr="00C87EF8">
        <w:rPr>
          <w:rFonts w:ascii="Bookman Old Style" w:hAnsi="Bookman Old Style"/>
          <w:sz w:val="24"/>
          <w:szCs w:val="24"/>
        </w:rPr>
        <w:t>III – restrição ao acesso do estudante às atividades pedagógicas, culturais ou recreativas;</w:t>
      </w:r>
      <w:r w:rsidRPr="00F517E3">
        <w:rPr>
          <w:rFonts w:ascii="Bookman Old Style" w:hAnsi="Bookman Old Style"/>
          <w:sz w:val="24"/>
          <w:szCs w:val="24"/>
        </w:rPr>
        <w:br/>
      </w:r>
      <w:r w:rsidRPr="00C87EF8">
        <w:rPr>
          <w:rFonts w:ascii="Bookman Old Style" w:hAnsi="Bookman Old Style"/>
          <w:sz w:val="24"/>
          <w:szCs w:val="24"/>
        </w:rPr>
        <w:t>IV – qualquer forma de discriminação ou tratamento desigual.</w:t>
      </w:r>
    </w:p>
    <w:p w:rsidR="00C87EF8" w:rsidRPr="00C87EF8" w:rsidP="00B92950" w14:paraId="6E4E4146" w14:textId="140882C6">
      <w:pPr>
        <w:spacing w:before="100" w:beforeAutospacing="1" w:after="100" w:afterAutospacing="1" w:line="360" w:lineRule="auto"/>
        <w:ind w:firstLine="1134"/>
        <w:jc w:val="both"/>
        <w:rPr>
          <w:rFonts w:ascii="Bookman Old Style" w:hAnsi="Bookman Old Style"/>
          <w:b/>
          <w:bCs/>
          <w:sz w:val="24"/>
          <w:szCs w:val="24"/>
        </w:rPr>
      </w:pPr>
      <w:r w:rsidRPr="00C87EF8">
        <w:rPr>
          <w:rFonts w:ascii="Bookman Old Style" w:hAnsi="Bookman Old Style"/>
          <w:b/>
          <w:bCs/>
          <w:sz w:val="24"/>
          <w:szCs w:val="24"/>
        </w:rPr>
        <w:t>Art. 5º</w:t>
      </w:r>
      <w:r w:rsidRPr="00F517E3">
        <w:rPr>
          <w:rFonts w:ascii="Bookman Old Style" w:hAnsi="Bookman Old Style"/>
          <w:b/>
          <w:bCs/>
          <w:sz w:val="24"/>
          <w:szCs w:val="24"/>
        </w:rPr>
        <w:t xml:space="preserve"> </w:t>
      </w:r>
      <w:r w:rsidRPr="00C87EF8">
        <w:rPr>
          <w:rFonts w:ascii="Bookman Old Style" w:hAnsi="Bookman Old Style"/>
          <w:sz w:val="24"/>
          <w:szCs w:val="24"/>
        </w:rPr>
        <w:t>O Poder Executivo poderá regulamentar esta Lei, no que couber, para garantir sua adequada aplicação.</w:t>
      </w:r>
    </w:p>
    <w:p w:rsidR="00C87EF8" w:rsidRPr="00C87EF8" w:rsidP="00B92950" w14:paraId="4AE6C16F" w14:textId="4584EDF8">
      <w:pPr>
        <w:spacing w:before="100" w:beforeAutospacing="1" w:after="100" w:afterAutospacing="1" w:line="360" w:lineRule="auto"/>
        <w:ind w:firstLine="1134"/>
        <w:jc w:val="both"/>
        <w:rPr>
          <w:rFonts w:ascii="Bookman Old Style" w:hAnsi="Bookman Old Style"/>
          <w:b/>
          <w:bCs/>
          <w:sz w:val="24"/>
          <w:szCs w:val="24"/>
        </w:rPr>
      </w:pPr>
      <w:r w:rsidRPr="00C87EF8">
        <w:rPr>
          <w:rFonts w:ascii="Bookman Old Style" w:hAnsi="Bookman Old Style"/>
          <w:b/>
          <w:bCs/>
          <w:sz w:val="24"/>
          <w:szCs w:val="24"/>
        </w:rPr>
        <w:t>Art. 6º</w:t>
      </w:r>
      <w:r w:rsidRPr="00F517E3">
        <w:rPr>
          <w:rFonts w:ascii="Bookman Old Style" w:hAnsi="Bookman Old Style"/>
          <w:b/>
          <w:bCs/>
          <w:sz w:val="24"/>
          <w:szCs w:val="24"/>
        </w:rPr>
        <w:t xml:space="preserve"> </w:t>
      </w:r>
      <w:r w:rsidRPr="00C87EF8">
        <w:rPr>
          <w:rFonts w:ascii="Bookman Old Style" w:hAnsi="Bookman Old Style"/>
          <w:sz w:val="24"/>
          <w:szCs w:val="24"/>
        </w:rPr>
        <w:t>As despesas decorrentes da execução desta Lei correrão por conta das dotações orçamentárias próprias, suplementadas se necessário.</w:t>
      </w:r>
    </w:p>
    <w:p w:rsidR="00F517E3" w:rsidP="005B7C21" w14:paraId="38EBFED8" w14:textId="243C0CCD">
      <w:pPr>
        <w:spacing w:before="100" w:beforeAutospacing="1" w:after="100" w:afterAutospacing="1" w:line="360" w:lineRule="auto"/>
        <w:ind w:firstLine="1134"/>
        <w:jc w:val="both"/>
        <w:rPr>
          <w:rFonts w:ascii="Bookman Old Style" w:hAnsi="Bookman Old Style"/>
          <w:sz w:val="24"/>
          <w:szCs w:val="24"/>
        </w:rPr>
      </w:pPr>
      <w:r w:rsidRPr="00C87EF8">
        <w:rPr>
          <w:rFonts w:ascii="Bookman Old Style" w:hAnsi="Bookman Old Style"/>
          <w:b/>
          <w:bCs/>
          <w:sz w:val="24"/>
          <w:szCs w:val="24"/>
        </w:rPr>
        <w:t>Art. 7º</w:t>
      </w:r>
      <w:r w:rsidRPr="00F517E3">
        <w:rPr>
          <w:rFonts w:ascii="Bookman Old Style" w:hAnsi="Bookman Old Style"/>
          <w:b/>
          <w:bCs/>
          <w:sz w:val="24"/>
          <w:szCs w:val="24"/>
        </w:rPr>
        <w:t xml:space="preserve"> </w:t>
      </w:r>
      <w:r w:rsidRPr="00C87EF8">
        <w:rPr>
          <w:rFonts w:ascii="Bookman Old Style" w:hAnsi="Bookman Old Style"/>
          <w:sz w:val="24"/>
          <w:szCs w:val="24"/>
        </w:rPr>
        <w:t>Esta Lei entra em vigor na data de sua publicação</w:t>
      </w:r>
      <w:r w:rsidRPr="00F517E3">
        <w:rPr>
          <w:rFonts w:ascii="Bookman Old Style" w:hAnsi="Bookman Old Style"/>
          <w:sz w:val="24"/>
          <w:szCs w:val="24"/>
        </w:rPr>
        <w:t>, revogadas as disposições em contrário.</w:t>
      </w:r>
    </w:p>
    <w:p w:rsidR="00717F82" w:rsidRPr="00F517E3" w:rsidP="005B7C21" w14:paraId="521DE303" w14:textId="77777777">
      <w:pPr>
        <w:spacing w:before="100" w:beforeAutospacing="1" w:after="100" w:afterAutospacing="1" w:line="360" w:lineRule="auto"/>
        <w:ind w:firstLine="1134"/>
        <w:jc w:val="both"/>
        <w:rPr>
          <w:rFonts w:ascii="Bookman Old Style" w:hAnsi="Bookman Old Style"/>
          <w:sz w:val="24"/>
          <w:szCs w:val="24"/>
        </w:rPr>
      </w:pPr>
    </w:p>
    <w:p w:rsidR="00F517E3" w:rsidP="00F00A06" w14:paraId="1C61C87F" w14:textId="75807467">
      <w:pPr>
        <w:jc w:val="right"/>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8240" behindDoc="1" locked="0" layoutInCell="1" allowOverlap="1">
            <wp:simplePos x="0" y="0"/>
            <wp:positionH relativeFrom="column">
              <wp:posOffset>492376</wp:posOffset>
            </wp:positionH>
            <wp:positionV relativeFrom="paragraph">
              <wp:posOffset>-885278</wp:posOffset>
            </wp:positionV>
            <wp:extent cx="5114261" cy="2875176"/>
            <wp:effectExtent l="0" t="0" r="0" b="0"/>
            <wp:wrapNone/>
            <wp:docPr id="30359935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06331" name="Imagem 303599358"/>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14261" cy="2875176"/>
                    </a:xfrm>
                    <a:prstGeom prst="rect">
                      <a:avLst/>
                    </a:prstGeom>
                  </pic:spPr>
                </pic:pic>
              </a:graphicData>
            </a:graphic>
            <wp14:sizeRelH relativeFrom="margin">
              <wp14:pctWidth>0</wp14:pctWidth>
            </wp14:sizeRelH>
            <wp14:sizeRelV relativeFrom="margin">
              <wp14:pctHeight>0</wp14:pctHeight>
            </wp14:sizeRelV>
          </wp:anchor>
        </w:drawing>
      </w:r>
      <w:r w:rsidRPr="00F517E3">
        <w:rPr>
          <w:rFonts w:ascii="Bookman Old Style" w:hAnsi="Bookman Old Style"/>
          <w:sz w:val="24"/>
          <w:szCs w:val="24"/>
        </w:rPr>
        <w:t>Sala das Sessões, 31 de março de 2026.</w:t>
      </w:r>
    </w:p>
    <w:p w:rsidR="00717F82" w:rsidP="00F00A06" w14:paraId="5274AF70" w14:textId="77777777">
      <w:pPr>
        <w:jc w:val="right"/>
        <w:rPr>
          <w:rFonts w:ascii="Bookman Old Style" w:hAnsi="Bookman Old Style"/>
          <w:sz w:val="24"/>
          <w:szCs w:val="24"/>
        </w:rPr>
      </w:pPr>
    </w:p>
    <w:p w:rsidR="00717F82" w:rsidP="00F00A06" w14:paraId="50B57736" w14:textId="77777777">
      <w:pPr>
        <w:jc w:val="right"/>
        <w:rPr>
          <w:rFonts w:ascii="Bookman Old Style" w:hAnsi="Bookman Old Style"/>
          <w:sz w:val="24"/>
          <w:szCs w:val="24"/>
        </w:rPr>
      </w:pPr>
    </w:p>
    <w:p w:rsidR="00717F82" w:rsidRPr="00F517E3" w:rsidP="00F00A06" w14:paraId="2F8A4285" w14:textId="77777777">
      <w:pPr>
        <w:jc w:val="right"/>
        <w:rPr>
          <w:rFonts w:ascii="Bookman Old Style" w:hAnsi="Bookman Old Style"/>
          <w:sz w:val="24"/>
          <w:szCs w:val="24"/>
        </w:rPr>
      </w:pPr>
    </w:p>
    <w:p w:rsidR="00F517E3" w:rsidRPr="00F517E3" w:rsidP="00F517E3" w14:paraId="60CF222F" w14:textId="73587CFC">
      <w:pPr>
        <w:jc w:val="center"/>
        <w:rPr>
          <w:rFonts w:ascii="Bookman Old Style" w:hAnsi="Bookman Old Style"/>
          <w:b/>
          <w:bCs/>
          <w:sz w:val="24"/>
          <w:szCs w:val="24"/>
        </w:rPr>
      </w:pPr>
      <w:r w:rsidRPr="00F517E3">
        <w:rPr>
          <w:rFonts w:ascii="Bookman Old Style" w:hAnsi="Bookman Old Style"/>
          <w:b/>
          <w:bCs/>
          <w:sz w:val="24"/>
          <w:szCs w:val="24"/>
        </w:rPr>
        <w:t>Professor Edinho</w:t>
      </w:r>
      <w:r w:rsidRPr="00F517E3">
        <w:rPr>
          <w:rFonts w:ascii="Bookman Old Style" w:hAnsi="Bookman Old Style"/>
          <w:b/>
          <w:bCs/>
          <w:sz w:val="24"/>
          <w:szCs w:val="24"/>
        </w:rPr>
        <w:br/>
        <w:t>VEREADOR</w:t>
      </w:r>
      <w:r w:rsidRPr="00F517E3">
        <w:rPr>
          <w:rFonts w:ascii="Bookman Old Style" w:hAnsi="Bookman Old Style"/>
          <w:b/>
          <w:bCs/>
          <w:sz w:val="24"/>
          <w:szCs w:val="24"/>
        </w:rPr>
        <w:br/>
      </w:r>
    </w:p>
    <w:p w:rsidR="00C87EF8" w:rsidRPr="00F517E3" w:rsidP="00C87EF8" w14:paraId="51834792" w14:textId="77777777">
      <w:pPr>
        <w:rPr>
          <w:rFonts w:ascii="Bookman Old Style" w:hAnsi="Bookman Old Style"/>
          <w:sz w:val="24"/>
          <w:szCs w:val="24"/>
        </w:rPr>
      </w:pPr>
    </w:p>
    <w:p w:rsidR="00C87EF8" w:rsidRPr="00F517E3" w:rsidP="00C87EF8" w14:paraId="04FF623B" w14:textId="77777777">
      <w:pPr>
        <w:rPr>
          <w:rFonts w:ascii="Bookman Old Style" w:hAnsi="Bookman Old Style"/>
          <w:sz w:val="24"/>
          <w:szCs w:val="24"/>
        </w:rPr>
      </w:pPr>
    </w:p>
    <w:p w:rsidR="00C87EF8" w:rsidRPr="00F517E3" w:rsidP="00C87EF8" w14:paraId="39CA36EA" w14:textId="77777777">
      <w:pPr>
        <w:rPr>
          <w:rFonts w:ascii="Bookman Old Style" w:hAnsi="Bookman Old Style"/>
          <w:sz w:val="24"/>
          <w:szCs w:val="24"/>
        </w:rPr>
      </w:pPr>
    </w:p>
    <w:p w:rsidR="00C87EF8" w:rsidRPr="00F517E3" w:rsidP="00C87EF8" w14:paraId="08E301D0" w14:textId="77777777">
      <w:pPr>
        <w:rPr>
          <w:rFonts w:ascii="Bookman Old Style" w:hAnsi="Bookman Old Style"/>
          <w:sz w:val="24"/>
          <w:szCs w:val="24"/>
        </w:rPr>
      </w:pPr>
    </w:p>
    <w:p w:rsidR="00C87EF8" w:rsidRPr="00F517E3" w:rsidP="00C87EF8" w14:paraId="4FDFE87C" w14:textId="77777777">
      <w:pPr>
        <w:rPr>
          <w:rFonts w:ascii="Bookman Old Style" w:hAnsi="Bookman Old Style"/>
          <w:sz w:val="24"/>
          <w:szCs w:val="24"/>
        </w:rPr>
      </w:pPr>
    </w:p>
    <w:p w:rsidR="00C87EF8" w:rsidRPr="00F517E3" w:rsidP="00C87EF8" w14:paraId="3B3FA871" w14:textId="77777777">
      <w:pPr>
        <w:rPr>
          <w:rFonts w:ascii="Bookman Old Style" w:hAnsi="Bookman Old Style"/>
          <w:sz w:val="24"/>
          <w:szCs w:val="24"/>
        </w:rPr>
      </w:pPr>
    </w:p>
    <w:p w:rsidR="00C87EF8" w:rsidRPr="00F517E3" w:rsidP="00C87EF8" w14:paraId="3BDBF633" w14:textId="77777777">
      <w:pPr>
        <w:rPr>
          <w:rFonts w:ascii="Bookman Old Style" w:hAnsi="Bookman Old Style"/>
          <w:sz w:val="24"/>
          <w:szCs w:val="24"/>
        </w:rPr>
      </w:pPr>
    </w:p>
    <w:p w:rsidR="00C87EF8" w:rsidRPr="00F517E3" w:rsidP="00C87EF8" w14:paraId="6AD4F0D8" w14:textId="77777777">
      <w:pPr>
        <w:rPr>
          <w:rFonts w:ascii="Bookman Old Style" w:hAnsi="Bookman Old Style"/>
          <w:sz w:val="24"/>
          <w:szCs w:val="24"/>
        </w:rPr>
      </w:pPr>
    </w:p>
    <w:p w:rsidR="00C87EF8" w:rsidRPr="00F517E3" w:rsidP="00C87EF8" w14:paraId="5A3039A3" w14:textId="77777777">
      <w:pPr>
        <w:rPr>
          <w:rFonts w:ascii="Bookman Old Style" w:hAnsi="Bookman Old Style"/>
          <w:sz w:val="24"/>
          <w:szCs w:val="24"/>
        </w:rPr>
      </w:pPr>
    </w:p>
    <w:p w:rsidR="00C87EF8" w:rsidP="00C87EF8" w14:paraId="7A99C38C" w14:textId="77777777"/>
    <w:p w:rsidR="00F00A06" w:rsidP="00C87EF8" w14:paraId="0DFD74F2" w14:textId="77777777"/>
    <w:p w:rsidR="00F00A06" w:rsidP="00C87EF8" w14:paraId="69D43EBC" w14:textId="77777777"/>
    <w:p w:rsidR="00F00A06" w:rsidP="00C87EF8" w14:paraId="202D3401" w14:textId="77777777"/>
    <w:p w:rsidR="00F00A06" w:rsidP="00C87EF8" w14:paraId="46CFE8B1" w14:textId="77777777"/>
    <w:p w:rsidR="00F00A06" w:rsidP="00C87EF8" w14:paraId="7DE66413" w14:textId="77777777"/>
    <w:p w:rsidR="00F00A06" w:rsidP="00C87EF8" w14:paraId="5945452C" w14:textId="77777777"/>
    <w:p w:rsidR="00F00A06" w:rsidP="00C87EF8" w14:paraId="09795449" w14:textId="77777777"/>
    <w:p w:rsidR="00F00A06" w:rsidP="00C87EF8" w14:paraId="25C0821C" w14:textId="77777777"/>
    <w:p w:rsidR="00F00A06" w:rsidP="00C87EF8" w14:paraId="386EE68D" w14:textId="77777777"/>
    <w:p w:rsidR="00F00A06" w:rsidRPr="00C87EF8" w:rsidP="00C87EF8" w14:paraId="3C4EFD19" w14:textId="77777777"/>
    <w:p w:rsidR="005B7C21" w:rsidP="00C87EF8" w14:paraId="3E973F27" w14:textId="77777777">
      <w:pPr>
        <w:rPr>
          <w:b/>
          <w:bCs/>
        </w:rPr>
      </w:pPr>
    </w:p>
    <w:p w:rsidR="00717F82" w:rsidP="00C87EF8" w14:paraId="75FF20B4" w14:textId="77777777">
      <w:pPr>
        <w:rPr>
          <w:b/>
          <w:bCs/>
        </w:rPr>
      </w:pPr>
    </w:p>
    <w:p w:rsidR="00C87EF8" w:rsidRPr="00C87EF8" w:rsidP="00C87EF8" w14:paraId="3463D6B5" w14:textId="187E412E">
      <w:pPr>
        <w:rPr>
          <w:b/>
          <w:bCs/>
        </w:rPr>
      </w:pPr>
      <w:r w:rsidRPr="00C87EF8">
        <w:rPr>
          <w:b/>
          <w:bCs/>
        </w:rPr>
        <w:t>JUSTIFICATIVA</w:t>
      </w:r>
    </w:p>
    <w:p w:rsidR="00C87EF8" w:rsidRPr="00C87EF8" w:rsidP="00F517E3" w14:paraId="75309C04" w14:textId="77777777">
      <w:pPr>
        <w:spacing w:before="100" w:beforeAutospacing="1" w:after="100" w:afterAutospacing="1" w:line="360" w:lineRule="auto"/>
        <w:ind w:firstLine="1134"/>
        <w:jc w:val="both"/>
        <w:rPr>
          <w:rFonts w:ascii="Bookman Old Style" w:hAnsi="Bookman Old Style" w:cs="Times New Roman"/>
          <w:sz w:val="24"/>
          <w:szCs w:val="24"/>
        </w:rPr>
      </w:pPr>
      <w:r w:rsidRPr="00C87EF8">
        <w:rPr>
          <w:rFonts w:ascii="Bookman Old Style" w:hAnsi="Bookman Old Style" w:cs="Times New Roman"/>
          <w:sz w:val="24"/>
          <w:szCs w:val="24"/>
        </w:rPr>
        <w:t>O presente Projeto de Lei tem por finalidade assegurar, no Município de Sumaré, a possibilidade de flexibilização de horários escolares para estudantes com Transtorno do Espectro Autista (TEA) matriculados em escolas da rede pública municipal que funcionam em período integral, quando houver necessidade de saída antecipada para a realização de terapias essenciais ao seu desenvolvimento.</w:t>
      </w:r>
    </w:p>
    <w:p w:rsidR="00C87EF8" w:rsidRPr="00C87EF8" w:rsidP="00F517E3" w14:paraId="64DE437B" w14:textId="77777777">
      <w:pPr>
        <w:spacing w:before="100" w:beforeAutospacing="1" w:after="100" w:afterAutospacing="1" w:line="360" w:lineRule="auto"/>
        <w:ind w:firstLine="1134"/>
        <w:jc w:val="both"/>
        <w:rPr>
          <w:rFonts w:ascii="Bookman Old Style" w:hAnsi="Bookman Old Style" w:cs="Times New Roman"/>
          <w:sz w:val="24"/>
          <w:szCs w:val="24"/>
        </w:rPr>
      </w:pPr>
      <w:r w:rsidRPr="00C87EF8">
        <w:rPr>
          <w:rFonts w:ascii="Bookman Old Style" w:hAnsi="Bookman Old Style" w:cs="Times New Roman"/>
          <w:sz w:val="24"/>
          <w:szCs w:val="24"/>
        </w:rPr>
        <w:t>O Transtorno do Espectro Autista demanda acompanhamento multidisciplinar contínuo, envolvendo intervenções terapêuticas fundamentais para o desenvolvimento cognitivo, social, emocional e funcional da criança. Muitas dessas terapias ocorrem em horários que coincidem com o período escolar, especialmente no modelo de ensino integral, gerando conflitos entre o direito à educação e o direito à saúde.</w:t>
      </w:r>
    </w:p>
    <w:p w:rsidR="00C87EF8" w:rsidRPr="00C87EF8" w:rsidP="00F517E3" w14:paraId="642A06B1" w14:textId="77777777">
      <w:pPr>
        <w:spacing w:before="100" w:beforeAutospacing="1" w:after="100" w:afterAutospacing="1" w:line="360" w:lineRule="auto"/>
        <w:ind w:firstLine="1134"/>
        <w:jc w:val="both"/>
        <w:rPr>
          <w:rFonts w:ascii="Bookman Old Style" w:hAnsi="Bookman Old Style" w:cs="Times New Roman"/>
          <w:sz w:val="24"/>
          <w:szCs w:val="24"/>
        </w:rPr>
      </w:pPr>
      <w:r w:rsidRPr="00C87EF8">
        <w:rPr>
          <w:rFonts w:ascii="Bookman Old Style" w:hAnsi="Bookman Old Style" w:cs="Times New Roman"/>
          <w:sz w:val="24"/>
          <w:szCs w:val="24"/>
        </w:rPr>
        <w:t>A Lei Federal nº 12.764/2012, que institui a Política Nacional de Proteção dos Direitos da Pessoa com Transtorno do Espectro Autista, reconhece a pessoa com TEA como pessoa com deficiência, garantindo-lhe adaptações razoáveis no ambiente educacional. A Lei Brasileira de Inclusão (Lei Federal nº 13.146/2015) reforça esse entendimento ao vedar qualquer forma de discriminação e assegurar igualdade de oportunidades.</w:t>
      </w:r>
    </w:p>
    <w:p w:rsidR="00C87EF8" w:rsidRPr="00C87EF8" w:rsidP="00F517E3" w14:paraId="3B4F95C8" w14:textId="7B691663">
      <w:pPr>
        <w:spacing w:before="100" w:beforeAutospacing="1" w:after="100" w:afterAutospacing="1" w:line="360" w:lineRule="auto"/>
        <w:ind w:firstLine="1134"/>
        <w:jc w:val="both"/>
        <w:rPr>
          <w:rFonts w:ascii="Bookman Old Style" w:hAnsi="Bookman Old Style" w:cs="Times New Roman"/>
          <w:sz w:val="24"/>
          <w:szCs w:val="24"/>
        </w:rPr>
      </w:pPr>
      <w:r>
        <w:rPr>
          <w:rFonts w:ascii="Bookman Old Style" w:hAnsi="Bookman Old Style"/>
          <w:noProof/>
          <w:sz w:val="24"/>
          <w:szCs w:val="24"/>
        </w:rPr>
        <w:drawing>
          <wp:anchor distT="0" distB="0" distL="114300" distR="114300" simplePos="0" relativeHeight="251659264" behindDoc="1" locked="0" layoutInCell="1" allowOverlap="1">
            <wp:simplePos x="0" y="0"/>
            <wp:positionH relativeFrom="column">
              <wp:posOffset>425302</wp:posOffset>
            </wp:positionH>
            <wp:positionV relativeFrom="paragraph">
              <wp:posOffset>248654</wp:posOffset>
            </wp:positionV>
            <wp:extent cx="5114261" cy="2875176"/>
            <wp:effectExtent l="0" t="0" r="0" b="0"/>
            <wp:wrapNone/>
            <wp:docPr id="124425809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23368" name="Imagem 303599358"/>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14261" cy="2875176"/>
                    </a:xfrm>
                    <a:prstGeom prst="rect">
                      <a:avLst/>
                    </a:prstGeom>
                  </pic:spPr>
                </pic:pic>
              </a:graphicData>
            </a:graphic>
            <wp14:sizeRelH relativeFrom="margin">
              <wp14:pctWidth>0</wp14:pctWidth>
            </wp14:sizeRelH>
            <wp14:sizeRelV relativeFrom="margin">
              <wp14:pctHeight>0</wp14:pctHeight>
            </wp14:sizeRelV>
          </wp:anchor>
        </w:drawing>
      </w:r>
      <w:r w:rsidRPr="00C87EF8">
        <w:rPr>
          <w:rFonts w:ascii="Bookman Old Style" w:hAnsi="Bookman Old Style" w:cs="Times New Roman"/>
          <w:sz w:val="24"/>
          <w:szCs w:val="24"/>
        </w:rPr>
        <w:t>A flexibilização de horários escolares constitui medida de adaptação razoável, permitindo conciliar a permanência do estudante na escola com a continuidade do tratamento terapêutico indispensável, sem prejuízo pedagógico e sem estigmatização.</w:t>
      </w:r>
    </w:p>
    <w:p w:rsidR="006D1E9A" w:rsidP="00C87EF8" w14:paraId="07A8F1E3" w14:textId="539BEDB6">
      <w:pPr>
        <w:rPr>
          <w:rFonts w:ascii="Bookman Old Style" w:hAnsi="Bookman Old Style" w:cs="Times New Roman"/>
          <w:sz w:val="24"/>
          <w:szCs w:val="24"/>
        </w:rPr>
      </w:pPr>
      <w:r>
        <w:rPr>
          <w:rFonts w:ascii="Bookman Old Style" w:hAnsi="Bookman Old Style" w:cs="Times New Roman"/>
          <w:sz w:val="24"/>
          <w:szCs w:val="24"/>
        </w:rPr>
        <w:t>P</w:t>
      </w:r>
      <w:r w:rsidRPr="00F517E3">
        <w:rPr>
          <w:rFonts w:ascii="Bookman Old Style" w:hAnsi="Bookman Old Style" w:cs="Times New Roman"/>
          <w:sz w:val="24"/>
          <w:szCs w:val="24"/>
        </w:rPr>
        <w:t>elo exposto, solicito o apoio dos nobres Vereadores para a aprovação deste Projeto de Lei.</w:t>
      </w:r>
    </w:p>
    <w:p w:rsidR="00F517E3" w:rsidP="00F517E3" w14:paraId="71723617" w14:textId="46E4626D">
      <w:pPr>
        <w:jc w:val="right"/>
        <w:rPr>
          <w:rFonts w:ascii="Bookman Old Style" w:hAnsi="Bookman Old Style" w:cs="Times New Roman"/>
          <w:sz w:val="24"/>
          <w:szCs w:val="24"/>
        </w:rPr>
      </w:pPr>
      <w:r>
        <w:rPr>
          <w:rFonts w:ascii="Bookman Old Style" w:hAnsi="Bookman Old Style" w:cs="Times New Roman"/>
          <w:sz w:val="24"/>
          <w:szCs w:val="24"/>
        </w:rPr>
        <w:t>Sala das Sessões, 31 de março de 2026.</w:t>
      </w:r>
    </w:p>
    <w:p w:rsidR="00F517E3" w:rsidRPr="00F517E3" w:rsidP="00F517E3" w14:paraId="2F658EB1" w14:textId="5F2722A6">
      <w:pPr>
        <w:jc w:val="center"/>
        <w:rPr>
          <w:b/>
          <w:bCs/>
        </w:rPr>
      </w:pPr>
      <w:r w:rsidRPr="00F517E3">
        <w:rPr>
          <w:rFonts w:ascii="Bookman Old Style" w:hAnsi="Bookman Old Style" w:cs="Times New Roman"/>
          <w:b/>
          <w:bCs/>
          <w:sz w:val="24"/>
          <w:szCs w:val="24"/>
        </w:rPr>
        <w:t>Professor Edinho</w:t>
      </w:r>
      <w:r w:rsidRPr="00F517E3">
        <w:rPr>
          <w:rFonts w:ascii="Bookman Old Style" w:hAnsi="Bookman Old Style" w:cs="Times New Roman"/>
          <w:b/>
          <w:bCs/>
          <w:sz w:val="24"/>
          <w:szCs w:val="24"/>
        </w:rPr>
        <w:br/>
        <w:t>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2462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270C"/>
    <w:rsid w:val="00094854"/>
    <w:rsid w:val="000D2BDC"/>
    <w:rsid w:val="00104AAA"/>
    <w:rsid w:val="0015657E"/>
    <w:rsid w:val="00156CF8"/>
    <w:rsid w:val="00166C46"/>
    <w:rsid w:val="00460A32"/>
    <w:rsid w:val="004911CF"/>
    <w:rsid w:val="004B2CC9"/>
    <w:rsid w:val="0051286F"/>
    <w:rsid w:val="005B7C21"/>
    <w:rsid w:val="00601B0A"/>
    <w:rsid w:val="00626437"/>
    <w:rsid w:val="00632FA0"/>
    <w:rsid w:val="006C41A4"/>
    <w:rsid w:val="006D1E9A"/>
    <w:rsid w:val="00717F82"/>
    <w:rsid w:val="00822396"/>
    <w:rsid w:val="00A06CF2"/>
    <w:rsid w:val="00AE6AEE"/>
    <w:rsid w:val="00B92950"/>
    <w:rsid w:val="00C00C1E"/>
    <w:rsid w:val="00C36776"/>
    <w:rsid w:val="00C87EF8"/>
    <w:rsid w:val="00CD6B58"/>
    <w:rsid w:val="00CF401E"/>
    <w:rsid w:val="00F00A06"/>
    <w:rsid w:val="00F517E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C87E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C87E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DefaultParagraphFont"/>
    <w:link w:val="Heading1"/>
    <w:uiPriority w:val="9"/>
    <w:rsid w:val="00C87EF8"/>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87E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3481</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13 - Prof. Edinho</cp:lastModifiedBy>
  <cp:revision>2</cp:revision>
  <cp:lastPrinted>2021-02-25T18:05:00Z</cp:lastPrinted>
  <dcterms:created xsi:type="dcterms:W3CDTF">2026-03-27T12:30:00Z</dcterms:created>
  <dcterms:modified xsi:type="dcterms:W3CDTF">2026-03-27T12:30:00Z</dcterms:modified>
</cp:coreProperties>
</file>