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9727EF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>
        <w:rPr>
          <w:b/>
          <w:sz w:val="28"/>
        </w:rPr>
        <w:t>das crianças n° 295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b/>
          <w:sz w:val="28"/>
        </w:rPr>
        <w:t>no Bairro Jd</w:t>
      </w:r>
      <w:r>
        <w:rPr>
          <w:b/>
          <w:sz w:val="28"/>
        </w:rPr>
        <w:t>.</w:t>
      </w:r>
      <w:r>
        <w:rPr>
          <w:b/>
          <w:sz w:val="28"/>
        </w:rPr>
        <w:t xml:space="preserve"> Picerno </w:t>
      </w:r>
      <w:r>
        <w:rPr>
          <w:b/>
          <w:sz w:val="28"/>
        </w:rPr>
        <w:t>2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1787F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 de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89706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675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29</cp:revision>
  <cp:lastPrinted>2021-05-18T12:28:00Z</cp:lastPrinted>
  <dcterms:created xsi:type="dcterms:W3CDTF">2021-05-03T13:59:00Z</dcterms:created>
  <dcterms:modified xsi:type="dcterms:W3CDTF">2021-05-18T13:04:00Z</dcterms:modified>
</cp:coreProperties>
</file>