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253950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 limpeza</w:t>
      </w:r>
      <w:r w:rsidR="001D029C">
        <w:rPr>
          <w:sz w:val="28"/>
          <w:szCs w:val="28"/>
        </w:rPr>
        <w:t xml:space="preserve"> e</w:t>
      </w:r>
      <w:r w:rsidR="00191C67">
        <w:rPr>
          <w:sz w:val="28"/>
          <w:szCs w:val="28"/>
        </w:rPr>
        <w:t xml:space="preserve"> manutenção em equipamentos quebrados da praça do CEU do Bairro Recanto dos Santos.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47C99F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</w:t>
      </w:r>
      <w:r w:rsidR="00517337">
        <w:rPr>
          <w:sz w:val="28"/>
          <w:szCs w:val="28"/>
        </w:rPr>
        <w:t>4</w:t>
      </w:r>
      <w:r w:rsidR="00B02042">
        <w:rPr>
          <w:sz w:val="28"/>
          <w:szCs w:val="28"/>
        </w:rPr>
        <w:t xml:space="preserve"> de 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418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073C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2026-01-29T13:13:00Z</cp:lastPrinted>
  <dcterms:created xsi:type="dcterms:W3CDTF">2026-03-24T14:07:00Z</dcterms:created>
  <dcterms:modified xsi:type="dcterms:W3CDTF">2026-03-24T14:07:00Z</dcterms:modified>
</cp:coreProperties>
</file>