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02FF7D0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BD1B17">
        <w:rPr>
          <w:sz w:val="28"/>
          <w:szCs w:val="28"/>
        </w:rPr>
        <w:t xml:space="preserve">realizado </w:t>
      </w:r>
      <w:r w:rsidR="00120664">
        <w:rPr>
          <w:sz w:val="28"/>
          <w:szCs w:val="28"/>
        </w:rPr>
        <w:t>recapeamento em todas as ruas do bairro Jardim Paraíso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47C99F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3886">
        <w:rPr>
          <w:sz w:val="28"/>
          <w:szCs w:val="28"/>
        </w:rPr>
        <w:t>2</w:t>
      </w:r>
      <w:r w:rsidR="00517337">
        <w:rPr>
          <w:sz w:val="28"/>
          <w:szCs w:val="28"/>
        </w:rPr>
        <w:t>4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75382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47BB"/>
    <w:rsid w:val="001D4EC8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3773C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5650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4E11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2026-03-24T13:55:00Z</dcterms:created>
  <dcterms:modified xsi:type="dcterms:W3CDTF">2026-03-24T13:55:00Z</dcterms:modified>
</cp:coreProperties>
</file>