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72/2026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especial no orçamento vigente no valor de R$3.691.945,38 (três milhões, seiscentos e noventa e um mil, novecentos e quarenta e cinco reais e trinta e oito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