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24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70/2026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Institui, no âmbito do Município de Sumaré, o Dia Municipal do Influenciador Digital, a Sessão Solene de Homenagem a Personalidades e Influenciadores de Impacto Social,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