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7CD734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A274AF">
        <w:rPr>
          <w:sz w:val="28"/>
          <w:szCs w:val="28"/>
        </w:rPr>
        <w:t xml:space="preserve">sinalização de solo em toda extensão da Estrada Municipal </w:t>
      </w:r>
      <w:r w:rsidR="00A274AF">
        <w:rPr>
          <w:sz w:val="28"/>
          <w:szCs w:val="28"/>
        </w:rPr>
        <w:t>Mineko</w:t>
      </w:r>
      <w:r w:rsidR="00A274AF">
        <w:rPr>
          <w:sz w:val="28"/>
          <w:szCs w:val="28"/>
        </w:rPr>
        <w:t xml:space="preserve"> Ito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389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36D2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2026-03-23T12:37:00Z</dcterms:created>
  <dcterms:modified xsi:type="dcterms:W3CDTF">2026-03-23T12:37:00Z</dcterms:modified>
</cp:coreProperties>
</file>