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19CC13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99051E">
        <w:rPr>
          <w:sz w:val="28"/>
          <w:szCs w:val="28"/>
        </w:rPr>
        <w:t xml:space="preserve">operação </w:t>
      </w:r>
      <w:r w:rsidR="00764585">
        <w:rPr>
          <w:sz w:val="28"/>
          <w:szCs w:val="28"/>
        </w:rPr>
        <w:t>tapa buraco em frente à Estação BRK</w:t>
      </w:r>
      <w:r w:rsidR="00D91E01">
        <w:rPr>
          <w:sz w:val="28"/>
          <w:szCs w:val="28"/>
        </w:rPr>
        <w:t xml:space="preserve"> – Bairro Santa Maria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1092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9F2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2026-03-23T11:56:00Z</dcterms:created>
  <dcterms:modified xsi:type="dcterms:W3CDTF">2026-03-23T11:56:00Z</dcterms:modified>
</cp:coreProperties>
</file>