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24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“Autoriza o Poder Executivo a implantar sistema de reconhecimento facial para controle de acesso de alunos nas unidades da rede pública municipal de ensino, com comunicação automática aos pais ou responsáveis, no Município de Sumaré,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