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Enfrentamento à Obesidade Crônica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