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64/2026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especial e suplementar no orçamento vigente no valor de R$ 776.755,71 (setecentos e setenta e seis mil, setecentos e cinquenta e cinco reais e setenta e um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