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392E6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BF79BF">
        <w:rPr>
          <w:sz w:val="28"/>
          <w:szCs w:val="28"/>
        </w:rPr>
        <w:t xml:space="preserve">roçagem de mato, limpeza e manutenção na Escola Municipal Neusa de Souza Campos, localizada na Rua das Rosas, 320 – Parque Rosa e Silva 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701D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</w:t>
      </w:r>
      <w:r w:rsidR="00BF79BF">
        <w:rPr>
          <w:sz w:val="28"/>
          <w:szCs w:val="28"/>
        </w:rPr>
        <w:t>6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049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CB6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476F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1929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5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38F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BF79BF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36F1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2026-03-16T11:45:00Z</dcterms:created>
  <dcterms:modified xsi:type="dcterms:W3CDTF">2026-03-16T11:45:00Z</dcterms:modified>
</cp:coreProperties>
</file>