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Norma Ravagnani Caúso, Industrial Veccon Gamma,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855144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71DA83FB-8A49-4B57-B676-8BA0EDA8676D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0C93E6B8-3EE5-475E-8632-4E6A39FE04F6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505536EC-8790-42BD-8CF9-8BA7FC85731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625421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6092414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166256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5881030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8548639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2027443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