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4FA9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D834CE">
        <w:rPr>
          <w:sz w:val="28"/>
          <w:szCs w:val="28"/>
        </w:rPr>
        <w:t>tapa buraco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D71033">
        <w:rPr>
          <w:sz w:val="28"/>
          <w:szCs w:val="28"/>
        </w:rPr>
        <w:t xml:space="preserve">Bárbara </w:t>
      </w:r>
      <w:r w:rsidR="00D71033">
        <w:rPr>
          <w:sz w:val="28"/>
          <w:szCs w:val="28"/>
        </w:rPr>
        <w:t>Blumer</w:t>
      </w:r>
      <w:r w:rsidR="00D71033">
        <w:rPr>
          <w:sz w:val="28"/>
          <w:szCs w:val="28"/>
        </w:rPr>
        <w:t>, 205 – Jardim 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171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03D7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2026-03-12T14:40:00Z</dcterms:created>
  <dcterms:modified xsi:type="dcterms:W3CDTF">2026-03-12T14:40:00Z</dcterms:modified>
</cp:coreProperties>
</file>