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Permanente “Todos por Todas” de prevenção ao feminicídio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