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40D" w:rsidP="00273623" w14:paraId="07BFAED9" w14:textId="2E445D5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Pr="00273623" w:rsidR="00F41E42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Pr="00273623" w:rsidR="00F41E42">
        <w:rPr>
          <w:rFonts w:ascii="Arial" w:hAnsi="Arial" w:cs="Arial"/>
          <w:bCs/>
          <w:sz w:val="24"/>
          <w:szCs w:val="24"/>
        </w:rPr>
        <w:t>PR</w:t>
      </w:r>
      <w:r w:rsidRPr="00273623">
        <w:rPr>
          <w:rFonts w:ascii="Arial" w:hAnsi="Arial" w:cs="Arial"/>
          <w:bCs/>
          <w:sz w:val="24"/>
          <w:szCs w:val="24"/>
        </w:rPr>
        <w:t>OJETO</w:t>
      </w:r>
      <w:r w:rsidR="00DE0AB0">
        <w:rPr>
          <w:rFonts w:ascii="Arial" w:hAnsi="Arial" w:cs="Arial"/>
          <w:bCs/>
          <w:sz w:val="24"/>
          <w:szCs w:val="24"/>
        </w:rPr>
        <w:t xml:space="preserve"> DE LEI Nº ___ DE 10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73623" w:rsidR="008D127D">
        <w:rPr>
          <w:rFonts w:ascii="Arial" w:hAnsi="Arial" w:cs="Arial"/>
          <w:bCs/>
          <w:sz w:val="24"/>
          <w:szCs w:val="24"/>
        </w:rPr>
        <w:t>DE 2026</w:t>
      </w:r>
    </w:p>
    <w:p w:rsidR="00273623" w:rsidRPr="00273623" w:rsidP="00273623" w14:paraId="7E7DC9EC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C7BA5" w:rsidRPr="008C7BA5" w:rsidP="008C7BA5" w14:paraId="3A75A03A" w14:textId="6DA98B2C">
      <w:pPr>
        <w:pStyle w:val="p1"/>
        <w:spacing w:line="360" w:lineRule="auto"/>
        <w:ind w:left="2832"/>
        <w:jc w:val="both"/>
        <w:rPr>
          <w:rStyle w:val="Strong"/>
          <w:rFonts w:ascii="Arial" w:eastAsia="Times New Roman" w:hAnsi="Arial" w:cs="Arial"/>
          <w:sz w:val="24"/>
          <w:szCs w:val="24"/>
        </w:rPr>
      </w:pPr>
      <w:r>
        <w:rPr>
          <w:rStyle w:val="Strong"/>
          <w:rFonts w:ascii="Arial" w:eastAsia="Times New Roman" w:hAnsi="Arial" w:cs="Arial"/>
          <w:sz w:val="24"/>
          <w:szCs w:val="24"/>
        </w:rPr>
        <w:t>I</w:t>
      </w:r>
      <w:r w:rsidRPr="008C7BA5">
        <w:rPr>
          <w:rStyle w:val="Strong"/>
          <w:rFonts w:ascii="Arial" w:eastAsia="Times New Roman" w:hAnsi="Arial" w:cs="Arial"/>
          <w:sz w:val="24"/>
          <w:szCs w:val="24"/>
        </w:rPr>
        <w:t xml:space="preserve">nstitui o </w:t>
      </w:r>
      <w:bookmarkStart w:id="1" w:name="_GoBack"/>
      <w:r w:rsidRPr="008C7BA5">
        <w:rPr>
          <w:rStyle w:val="Strong"/>
          <w:rFonts w:ascii="Arial" w:eastAsia="Times New Roman" w:hAnsi="Arial" w:cs="Arial"/>
          <w:sz w:val="24"/>
          <w:szCs w:val="24"/>
        </w:rPr>
        <w:t xml:space="preserve">Canal Municipal de Denúncia e Apoio à Mulher, </w:t>
      </w:r>
      <w:bookmarkEnd w:id="1"/>
      <w:r w:rsidRPr="008C7BA5">
        <w:rPr>
          <w:rStyle w:val="Strong"/>
          <w:rFonts w:ascii="Arial" w:eastAsia="Times New Roman" w:hAnsi="Arial" w:cs="Arial"/>
          <w:sz w:val="24"/>
          <w:szCs w:val="24"/>
        </w:rPr>
        <w:t>destinado ao atendimento e encaminhamento de denúncias de violência contra a mulher no município de Sumaré, e dá outras providências.</w:t>
      </w:r>
    </w:p>
    <w:p w:rsidR="008C7BA5" w:rsidRPr="008C7BA5" w:rsidP="008C7BA5" w14:paraId="4D90B387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43440F72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 Câmara Municipal de Sumaré aprova:</w:t>
      </w:r>
    </w:p>
    <w:p w:rsidR="008C7BA5" w:rsidRPr="008C7BA5" w:rsidP="008C7BA5" w14:paraId="2511543E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431B58F4" w14:textId="0A7C8F2D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1º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Fica instituído no município de Sumaré o Canal Municipal de Denúncia e Apoio à Mulher, destinado a facilitar o registro de denúncias, orientações e encaminhamentos relacionados à violência contra a mulher.</w:t>
      </w:r>
    </w:p>
    <w:p w:rsidR="008C7BA5" w:rsidRPr="008C7BA5" w:rsidP="008C7BA5" w14:paraId="0B305AC4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76BBFB1D" w14:textId="3A5B6D43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2º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 canal poderá funcionar por meio de:</w:t>
      </w:r>
    </w:p>
    <w:p w:rsidR="008C7BA5" w:rsidRPr="008C7BA5" w:rsidP="008C7BA5" w14:paraId="249D8B1C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39C9F029" w14:textId="77777777">
      <w:pPr>
        <w:pStyle w:val="p1"/>
        <w:numPr>
          <w:ilvl w:val="0"/>
          <w:numId w:val="12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aplicativo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digital para dispositivos móveis;</w:t>
      </w:r>
    </w:p>
    <w:p w:rsidR="008C7BA5" w:rsidP="008C7BA5" w14:paraId="525787B4" w14:textId="77777777">
      <w:pPr>
        <w:pStyle w:val="p1"/>
        <w:numPr>
          <w:ilvl w:val="0"/>
          <w:numId w:val="12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plataforma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digital no site oficial da Prefeitura;</w:t>
      </w:r>
    </w:p>
    <w:p w:rsidR="008C7BA5" w:rsidP="008C7BA5" w14:paraId="0088E686" w14:textId="77777777">
      <w:pPr>
        <w:pStyle w:val="p1"/>
        <w:numPr>
          <w:ilvl w:val="0"/>
          <w:numId w:val="12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canal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telefônico de atendimento;</w:t>
      </w:r>
    </w:p>
    <w:p w:rsidR="008C7BA5" w:rsidRPr="008C7BA5" w:rsidP="008C7BA5" w14:paraId="1EF3069B" w14:textId="797B0C04">
      <w:pPr>
        <w:pStyle w:val="p1"/>
        <w:numPr>
          <w:ilvl w:val="0"/>
          <w:numId w:val="12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integração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com serviços já existentes de proteção à mulher.</w:t>
      </w:r>
    </w:p>
    <w:p w:rsidR="008C7BA5" w:rsidRPr="008C7BA5" w:rsidP="008C7BA5" w14:paraId="6C512DC4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3BB3BEEF" w14:textId="0E225D8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3º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 Canal Municipal de Denúncia e Apoio à Mulher terá como objetivos:</w:t>
      </w:r>
    </w:p>
    <w:p w:rsidR="008C7BA5" w:rsidRPr="008C7BA5" w:rsidP="008C7BA5" w14:paraId="79B0A499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660DB26B" w14:textId="77777777">
      <w:pPr>
        <w:pStyle w:val="p1"/>
        <w:numPr>
          <w:ilvl w:val="0"/>
          <w:numId w:val="13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facilitar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o acesso das mulheres aos mecanismos de denúncia;</w:t>
      </w:r>
    </w:p>
    <w:p w:rsidR="008C7BA5" w:rsidP="008C7BA5" w14:paraId="1F1AA932" w14:textId="77777777">
      <w:pPr>
        <w:pStyle w:val="p1"/>
        <w:numPr>
          <w:ilvl w:val="0"/>
          <w:numId w:val="13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oferecer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orientação sobre direitos e formas de proteção;</w:t>
      </w:r>
    </w:p>
    <w:p w:rsidR="008C7BA5" w:rsidP="008C7BA5" w14:paraId="0EDCDCD7" w14:textId="77777777">
      <w:pPr>
        <w:pStyle w:val="p1"/>
        <w:numPr>
          <w:ilvl w:val="0"/>
          <w:numId w:val="13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encaminhar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as denúncias aos órgãos competentes;</w:t>
      </w:r>
    </w:p>
    <w:p w:rsidR="008C7BA5" w:rsidRPr="008C7BA5" w:rsidP="008C7BA5" w14:paraId="2E07E6F8" w14:textId="3D4B5A88">
      <w:pPr>
        <w:pStyle w:val="p1"/>
        <w:numPr>
          <w:ilvl w:val="0"/>
          <w:numId w:val="13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ampliar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o acesso à rede de proteção e acolhimento às vítimas.</w:t>
      </w:r>
    </w:p>
    <w:p w:rsidR="008C7BA5" w:rsidRPr="008C7BA5" w:rsidP="008C7BA5" w14:paraId="003496A8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34FB986E" w14:textId="390DB000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4º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 canal deverá garantir:</w:t>
      </w:r>
    </w:p>
    <w:p w:rsidR="008C7BA5" w:rsidRPr="008C7BA5" w:rsidP="008C7BA5" w14:paraId="33138350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6EB49560" w14:textId="77777777">
      <w:pPr>
        <w:pStyle w:val="p1"/>
        <w:numPr>
          <w:ilvl w:val="0"/>
          <w:numId w:val="14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sigilo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das informações;</w:t>
      </w:r>
    </w:p>
    <w:p w:rsidR="008C7BA5" w:rsidP="008C7BA5" w14:paraId="608F5FC5" w14:textId="77777777">
      <w:pPr>
        <w:pStyle w:val="p1"/>
        <w:numPr>
          <w:ilvl w:val="0"/>
          <w:numId w:val="14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atendimento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humanizado;</w:t>
      </w:r>
    </w:p>
    <w:p w:rsidR="008C7BA5" w:rsidP="008C7BA5" w14:paraId="3416F045" w14:textId="77777777">
      <w:pPr>
        <w:pStyle w:val="p1"/>
        <w:numPr>
          <w:ilvl w:val="0"/>
          <w:numId w:val="14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encaminhamento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rápido às autoridades competentes;</w:t>
      </w:r>
    </w:p>
    <w:p w:rsidR="008C7BA5" w:rsidRPr="008C7BA5" w:rsidP="008C7BA5" w14:paraId="6982C666" w14:textId="495A9BC7">
      <w:pPr>
        <w:pStyle w:val="p1"/>
        <w:numPr>
          <w:ilvl w:val="0"/>
          <w:numId w:val="14"/>
        </w:numPr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orientação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sobre medidas protetivas e serviços disponíveis.</w:t>
      </w:r>
    </w:p>
    <w:p w:rsidR="008C7BA5" w:rsidRPr="008C7BA5" w:rsidP="008C7BA5" w14:paraId="590230E3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59733EA7" w14:textId="7661920F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5º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 Poder Executivo poderá integrar o canal com os seguintes órgãos e serviços:</w:t>
      </w:r>
    </w:p>
    <w:p w:rsidR="008C7BA5" w:rsidRPr="008C7BA5" w:rsidP="008C7BA5" w14:paraId="35377738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•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Guarda Civil Municipal;</w:t>
      </w:r>
    </w:p>
    <w:p w:rsidR="008C7BA5" w:rsidRPr="008C7BA5" w:rsidP="008C7BA5" w14:paraId="2BE55E0F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•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Delegacia de Defesa da Mulher;</w:t>
      </w:r>
    </w:p>
    <w:p w:rsidR="008C7BA5" w:rsidRPr="008C7BA5" w:rsidP="008C7BA5" w14:paraId="19564091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•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Secretaria de Assistência Social;</w:t>
      </w:r>
    </w:p>
    <w:p w:rsidR="008C7BA5" w:rsidRPr="008C7BA5" w:rsidP="008C7BA5" w14:paraId="1CF7A95C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•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Secretaria de Saúde;</w:t>
      </w:r>
    </w:p>
    <w:p w:rsidR="008C7BA5" w:rsidRPr="008C7BA5" w:rsidP="008C7BA5" w14:paraId="6428E81D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•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ab/>
        <w:t>demais órgãos da rede de proteção à mulher.</w:t>
      </w:r>
    </w:p>
    <w:p w:rsidR="008C7BA5" w:rsidRPr="008C7BA5" w:rsidP="008C7BA5" w14:paraId="105D9B7F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3E7E192C" w14:textId="32B13833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6º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 Poder Executivo poderá firmar parcerias com instituições públicas e privadas para a implantação e funcionamento do canal.</w:t>
      </w:r>
    </w:p>
    <w:p w:rsidR="008C7BA5" w:rsidRPr="008C7BA5" w:rsidP="008C7BA5" w14:paraId="0698900B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3A103EAA" w14:textId="5285701F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7º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 Poder Executivo regulamentará esta Lei no que couber para sua plena execução.</w:t>
      </w:r>
    </w:p>
    <w:p w:rsidR="008C7BA5" w:rsidRPr="008C7BA5" w:rsidP="008C7BA5" w14:paraId="1C40C059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3B166F42" w14:textId="4A90D883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Art. 8º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Esta Lei entra em vigor na data de sua publicação.</w:t>
      </w:r>
    </w:p>
    <w:p w:rsidR="008C7BA5" w:rsidRPr="008C7BA5" w:rsidP="008C7BA5" w14:paraId="66B70041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1120A423" w14:textId="31CEF0A8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6AF3396A" w14:textId="0FEE964A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4F08553F" w14:textId="0DBB2CDA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60B46E4D" w14:textId="04F8684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C20026" w:rsidP="008C7BA5" w14:paraId="5F33207B" w14:textId="77777777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8C7BA5" w:rsidRPr="00C20026" w:rsidP="008C7BA5" w14:paraId="47720286" w14:textId="77777777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</w:p>
    <w:p w:rsidR="008C7BA5" w:rsidP="008C7BA5" w14:paraId="48C51946" w14:textId="4C677615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3829F3CC" w14:textId="3C7AAFBA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49B44B83" w14:textId="24C1AB5F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34D819A1" w14:textId="615BFF3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215AD6FF" w14:textId="34F6AB56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7617CCA5" w14:textId="0A12BDF2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0C0DA4E4" w14:textId="027B663F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530E20D4" w14:textId="600E49B8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1F2F0D7C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P="008C7BA5" w14:paraId="2C459ADF" w14:textId="6B250844">
      <w:pPr>
        <w:pStyle w:val="p1"/>
        <w:spacing w:line="36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sz w:val="24"/>
          <w:szCs w:val="24"/>
        </w:rPr>
        <w:t>JUSTIFICATIVA</w:t>
      </w:r>
    </w:p>
    <w:p w:rsidR="008C7BA5" w:rsidRPr="008C7BA5" w:rsidP="008C7BA5" w14:paraId="06BAF7B7" w14:textId="77777777">
      <w:pPr>
        <w:pStyle w:val="p1"/>
        <w:spacing w:line="36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8C7BA5" w:rsidRPr="008C7BA5" w:rsidP="008C7BA5" w14:paraId="055333C8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8C7BA5" w:rsidRPr="008C7BA5" w:rsidP="008C7BA5" w14:paraId="79089A84" w14:textId="03E9B447">
      <w:pPr>
        <w:pStyle w:val="p1"/>
        <w:spacing w:line="360" w:lineRule="auto"/>
        <w:ind w:firstLine="709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O presente Projeto de Lei tem como objetivo ampliar os mecanismos de proteção às mulheres vítimas de violência no município de Sumaré, facilitando o acesso aos canais de denúncia e aos serviç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os de acolhimento e orientação.</w:t>
      </w:r>
    </w:p>
    <w:p w:rsidR="008C7BA5" w:rsidRPr="008C7BA5" w:rsidP="008C7BA5" w14:paraId="1CD34E9F" w14:textId="1E9F85E5">
      <w:pPr>
        <w:pStyle w:val="p1"/>
        <w:spacing w:line="360" w:lineRule="auto"/>
        <w:ind w:firstLine="709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 violência contra a mulher ainda é uma realidade presente em todo o país, sendo fundamental que o poder público promova políticas públicas eficazes para prevenção, denúncia e co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mbate a esse tipo de violência.</w:t>
      </w:r>
    </w:p>
    <w:p w:rsidR="008C7BA5" w:rsidRPr="008C7BA5" w:rsidP="008C7BA5" w14:paraId="3CBA2718" w14:textId="2BF4727B">
      <w:pPr>
        <w:pStyle w:val="p1"/>
        <w:spacing w:line="360" w:lineRule="auto"/>
        <w:ind w:firstLine="709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 proposta está alinhada com os princípios da Lei nº 11.340, que estabelece mecanismos para prevenir e coibir a violência doméstica e familiar contra a mulher, garantindo pro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teção e assistência às vítimas.</w:t>
      </w:r>
    </w:p>
    <w:p w:rsidR="008C7BA5" w:rsidRPr="008C7BA5" w:rsidP="008C7BA5" w14:paraId="15351D0F" w14:textId="3EC44BA4">
      <w:pPr>
        <w:pStyle w:val="p1"/>
        <w:spacing w:line="360" w:lineRule="auto"/>
        <w:ind w:firstLine="709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A criação de um Canal Municipal de Denúncia e Apoio à Mulher, seja por meio de aplicativo, plataforma digital ou canal telefônico, permitirá que mais mulheres tenham acesso rápido e seguro aos mecanismos de proteção, contribuindo para o fortalecimento da rede municipa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l de enfrentamento à violência.</w:t>
      </w:r>
    </w:p>
    <w:p w:rsidR="008C7BA5" w:rsidRPr="008C7BA5" w:rsidP="008C7BA5" w14:paraId="276D875C" w14:textId="095D2578">
      <w:pPr>
        <w:pStyle w:val="p1"/>
        <w:spacing w:line="360" w:lineRule="auto"/>
        <w:ind w:firstLine="709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Dessa forma, a iniciativa busca promover mais segurança, acolhimento e dignidade às m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ulheres do município de Sumaré.</w:t>
      </w:r>
    </w:p>
    <w:p w:rsidR="00DE0AB0" w:rsidRPr="008C7BA5" w:rsidP="008C7BA5" w14:paraId="7C1E69A9" w14:textId="2FEE8D25">
      <w:pPr>
        <w:pStyle w:val="p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7BA5">
        <w:rPr>
          <w:rStyle w:val="Strong"/>
          <w:rFonts w:ascii="Arial" w:eastAsia="Times New Roman" w:hAnsi="Arial" w:cs="Arial"/>
          <w:b w:val="0"/>
          <w:sz w:val="24"/>
          <w:szCs w:val="24"/>
        </w:rPr>
        <w:t>Diante da relevância social da proposta, contamos com o apoio dos nobres vereadores para a aprovação do presente Projeto de Lei.</w:t>
      </w:r>
    </w:p>
    <w:p w:rsidR="002F6533" w:rsidP="00F41E42" w14:paraId="0645CBB5" w14:textId="3EA488CA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RPr="00C20026" w:rsidP="00C20026" w14:paraId="49208366" w14:textId="17607AB5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C20026" w:rsidRPr="00C20026" w:rsidP="00C20026" w14:paraId="6B503F14" w14:textId="37A923BC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  <w:permEnd w:id="0"/>
    </w:p>
    <w:sectPr w:rsidSect="00DE0B99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B0AC5"/>
    <w:multiLevelType w:val="hybridMultilevel"/>
    <w:tmpl w:val="C8282FBE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192B06"/>
    <w:multiLevelType w:val="hybridMultilevel"/>
    <w:tmpl w:val="A4F4AC1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61BB1"/>
    <w:multiLevelType w:val="hybridMultilevel"/>
    <w:tmpl w:val="F2EC0D3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C0D3E"/>
    <w:multiLevelType w:val="hybridMultilevel"/>
    <w:tmpl w:val="8E921E8A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957DCD"/>
    <w:multiLevelType w:val="hybridMultilevel"/>
    <w:tmpl w:val="D034155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67978"/>
    <w:multiLevelType w:val="hybridMultilevel"/>
    <w:tmpl w:val="76B2EC3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5221B"/>
    <w:rsid w:val="00053670"/>
    <w:rsid w:val="000A0EA7"/>
    <w:rsid w:val="000D2BDC"/>
    <w:rsid w:val="000D70FE"/>
    <w:rsid w:val="000D7BEA"/>
    <w:rsid w:val="00104AAA"/>
    <w:rsid w:val="00107AA3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653B2"/>
    <w:rsid w:val="00273623"/>
    <w:rsid w:val="00275E6C"/>
    <w:rsid w:val="0028315E"/>
    <w:rsid w:val="002B55E9"/>
    <w:rsid w:val="002C1F3B"/>
    <w:rsid w:val="002C4DEB"/>
    <w:rsid w:val="002E20B7"/>
    <w:rsid w:val="002E4301"/>
    <w:rsid w:val="002F6533"/>
    <w:rsid w:val="00305A17"/>
    <w:rsid w:val="00372836"/>
    <w:rsid w:val="003746D1"/>
    <w:rsid w:val="003970B5"/>
    <w:rsid w:val="003B2CC1"/>
    <w:rsid w:val="003C39D1"/>
    <w:rsid w:val="003C4C0C"/>
    <w:rsid w:val="003F4014"/>
    <w:rsid w:val="0041243B"/>
    <w:rsid w:val="00435F06"/>
    <w:rsid w:val="00440DAA"/>
    <w:rsid w:val="00455070"/>
    <w:rsid w:val="00460A32"/>
    <w:rsid w:val="00484E6A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76C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A736D"/>
    <w:rsid w:val="008C7BA5"/>
    <w:rsid w:val="008D127D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D0923"/>
    <w:rsid w:val="00A06CF2"/>
    <w:rsid w:val="00A12449"/>
    <w:rsid w:val="00A4434B"/>
    <w:rsid w:val="00A463CC"/>
    <w:rsid w:val="00A558C4"/>
    <w:rsid w:val="00A64CF9"/>
    <w:rsid w:val="00A86E4D"/>
    <w:rsid w:val="00AA4987"/>
    <w:rsid w:val="00AE370C"/>
    <w:rsid w:val="00AE47C9"/>
    <w:rsid w:val="00AF51A1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002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01D64"/>
    <w:rsid w:val="00D21B45"/>
    <w:rsid w:val="00D3066E"/>
    <w:rsid w:val="00D46CB7"/>
    <w:rsid w:val="00D57A59"/>
    <w:rsid w:val="00DE0AB0"/>
    <w:rsid w:val="00DE0B9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2508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A233-FBC2-4F5F-90AD-E544429F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2697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2026-02-26T18:32:00Z</cp:lastPrinted>
  <dcterms:created xsi:type="dcterms:W3CDTF">2026-03-06T17:45:00Z</dcterms:created>
  <dcterms:modified xsi:type="dcterms:W3CDTF">2026-03-06T17:45:00Z</dcterms:modified>
</cp:coreProperties>
</file>