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48/2026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o Programa Municipal Permanente de Conscientização, Prevenção e Educação sobre a febre maculosa, cria o "Dia D" Municipal de conscientização em homenagem a Eduardo Brazilino Queiroz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