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Municipal Permanente de Conscientização, Prevenção e Educação sobre a febre maculosa, cria o "Dia D" Municipal de conscientização em homenagem a Eduardo Brazilino Queiroz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