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suplementar no orçamento vigente no valor de R$ 3.732.963,61 (três milhões, setecentos e trinta e dois mil, novecentos e sessenta e três reais e sessenta e um centavos) 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