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46/2026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orçamento vigente no valor de R$ 820.152,12 (oitocentos e vinte mil, cento e cinquenta e dois reais e doze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