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 de março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Emenda Nº 1 ao Projeto de Lei Nº 20/2025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Emenda Nº 1 ao Projeto de Lei Nº 20/2025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autorização para o sepultamento de animais domésticos em Sepulturas, Lóculos, Gavetas, Carneiros ou local específico nos Cemitérios Públicos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6009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600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