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a4fnyuyvxhi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ROÇAGEM EM LOGRADOURO PÚBLICO</w:t>
      </w:r>
    </w:p>
    <w:p w:rsidR="00000000" w:rsidRPr="00000000" w:rsidP="00000000" w14:paraId="0000000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n6j4sldm09mb" w:colFirst="0" w:colLast="0"/>
      <w:bookmarkEnd w:id="1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bookmarkStart w:id="2" w:name="bookmark=id.cidhuwyjudkm" w:colFirst="0" w:colLast="0"/>
      <w:bookmarkEnd w:id="2"/>
      <w:r w:rsidRPr="00000000">
        <w:rPr>
          <w:rFonts w:ascii="Arial" w:eastAsia="Arial" w:hAnsi="Arial" w:cs="Arial"/>
          <w:sz w:val="24"/>
          <w:szCs w:val="24"/>
          <w:rtl w:val="0"/>
        </w:rPr>
        <w:t>Rua Goianésia – Jardim Dall’Orto, Sumaré/SP.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Goianésia – Jardim Dall’Orto,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>, os quais relataram a urgente necessidade de limpeza, roçagem e retirada de resíduos.</w:t>
      </w:r>
    </w:p>
    <w:p w:rsidR="00000000" w:rsidRPr="00000000" w:rsidP="00000000" w14:paraId="00000007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O acúmulo de mato alto, lixo e entulhos tem causado diversos transtornos à população local, como a proliferação de insetos, roedores e outros vetores de doenças, além de comprometer a estética e a salubridade do bairro. A situação agrava-se em períodos de chuva, quando o mato alto e os resíduos dificultam o escoamento da água, podendo gerar alagamentos e danos à pavimentação.</w:t>
      </w:r>
    </w:p>
    <w:p w:rsidR="00000000" w:rsidRPr="00000000" w:rsidP="00000000" w14:paraId="00000008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execução dos serviços trará benefícios imediatos, tais como:</w:t>
      </w:r>
    </w:p>
    <w:p w:rsidR="00000000" w:rsidRPr="00000000" w:rsidP="00000000" w14:paraId="00000009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Melhoria da qualidade de vida: Eliminação de focos de insetos e animais peçonhentos, reduzindo riscos à saúde pública.</w:t>
      </w:r>
    </w:p>
    <w:p w:rsidR="00000000" w:rsidRPr="00000000" w:rsidP="00000000" w14:paraId="0000000A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Valorização do espaço público: Ambiente limpo e organizado contribui para o bem-estar da comunidade e a valorização do bairro.</w:t>
      </w:r>
    </w:p>
    <w:p w:rsidR="00000000" w:rsidRPr="00000000" w:rsidP="00000000" w14:paraId="0000000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Prevenção de acidentes: A roçagem evita que o mato alto obstrua calçadas e vias, garantindo a segurança de pedestres e motoristas.</w:t>
      </w:r>
    </w:p>
    <w:p w:rsidR="00000000" w:rsidRPr="00000000" w:rsidP="00000000" w14:paraId="0000000C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Preservação ambiental: A retirada de entulhos e resíduos evita a contaminação do solo e a obstrução de sistemas de drenagem.</w:t>
      </w:r>
    </w:p>
    <w:p w:rsidR="00000000" w:rsidRPr="00000000" w:rsidP="00000000" w14:paraId="0000000D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Nesse sentido, é fundamental que a Administração Pública Municipal atue de forma diligente na realização da limpeza, roçagem e retirada de resíduos na Rua </w:t>
      </w:r>
      <w:r w:rsidRPr="00000000">
        <w:rPr>
          <w:rFonts w:ascii="Arial" w:eastAsia="Arial" w:hAnsi="Arial" w:cs="Arial"/>
          <w:sz w:val="24"/>
          <w:szCs w:val="24"/>
          <w:rtl w:val="0"/>
        </w:rPr>
        <w:t>Goianésia</w:t>
      </w:r>
      <w:r w:rsidRPr="00000000">
        <w:rPr>
          <w:rFonts w:ascii="Arial" w:eastAsia="Arial" w:hAnsi="Arial" w:cs="Arial"/>
          <w:sz w:val="24"/>
          <w:szCs w:val="24"/>
          <w:rtl w:val="0"/>
        </w:rPr>
        <w:t>, garantindo assim o bem-estar e a segurança da população local.</w:t>
      </w:r>
    </w:p>
    <w:p w:rsidR="00000000" w:rsidRPr="00000000" w:rsidP="00000000" w14:paraId="0000000E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 sumareense.</w:t>
      </w:r>
    </w:p>
    <w:p w:rsidR="00000000" w:rsidRPr="00000000" w:rsidP="00000000" w14:paraId="0000000F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0">
      <w:pPr>
        <w:spacing w:line="27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02 de março de 2026.</w:t>
      </w:r>
    </w:p>
    <w:p w:rsidR="00000000" w:rsidRPr="00000000" w:rsidP="00000000" w14:paraId="00000011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drawing>
          <wp:inline distT="0" distB="0" distL="0" distR="0">
            <wp:extent cx="2735487" cy="1095592"/>
            <wp:effectExtent l="0" t="0" r="0" b="0"/>
            <wp:docPr id="3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89829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5487" cy="109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578CC57-EFC5-4D00-87BD-617B1695E29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9D8905-DA58-4ED1-9DF6-29DAD1E434B6}"/>
  </w:font>
  <w:font w:name="Arial">
    <w:charset w:val="00"/>
    <w:family w:val="auto"/>
    <w:pitch w:val="default"/>
  </w:font>
  <w:font w:name="Calibri Light">
    <w:charset w:val="00"/>
    <w:family w:val="auto"/>
    <w:pitch w:val="default"/>
    <w:embedRegular r:id="rId3" w:fontKey="{B3684093-E2B1-4959-BCE9-7C1828A96A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heading=h.mxlrs1fw5qgt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-342897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4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-342897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4275954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675763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r w:rsidRPr="00000000">
      <w:drawing>
        <wp:inline distT="0" distB="0" distL="0" distR="0">
          <wp:extent cx="1526058" cy="534121"/>
          <wp:effectExtent l="0" t="0" r="0" b="0"/>
          <wp:docPr id="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8598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-863596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9" name="Shape 9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0" name="Shape 10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1" name="Shape 11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-863596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9944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04478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3CCB5D1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0"/>
    <w:next w:val="normal0"/>
    <w:pPr>
      <w:keepNext/>
      <w:keepLines/>
      <w:spacing w:before="240" w:after="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0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0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0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0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DefaultParagraphFont"/>
    <w:uiPriority w:val="9"/>
    <w:rsid w:val="00A37956"/>
    <w:rPr>
      <w:rFonts w:asciiTheme="majorHAnsi" w:eastAsiaTheme="majorEastAsia" w:hAnsiTheme="majorHAnsi" w:cstheme="majorBidi"/>
      <w:color w:val="2F5496" w:themeColor="accent1" w:themeShade="0000BF"/>
      <w:sz w:val="32"/>
      <w:szCs w:val="3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VDRsW3PHsXt07kvuH7D4VnHBrQ==">CgMxLjAyDWguYTRmbnl1eXZ4aGkyD2lkLmNpZGh1d3lqdWRrbTIOaC5uNmo0c2xkbTA5bWIyDmgubXhscnMxZnc1cWd0OAByITFlMlJuTWFLS3BITXlCOWVjMmdSZDI3OHFaMTFGSElGcQ==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2025-02-13T12:14:00Z</dcterms:created>
</cp:coreProperties>
</file>