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Fiscalização Sanitária e de Posturas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Filomena de Oliveira Dantas, 301 –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Fiscalização Sanitária e de Posturas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Filomena de Oliveira Dantas, 301 – Jardim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Segundo relatos, há uma veículo em frente à residência, carregado com caixotes de madeira, bem como acúmulo de materiais e objetos sobre a calçada, o que vem prejudicando a circulação de pedestres e atrapalhando a visibilidade, além de gerar preocupação quanto à segurança.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Moradores também relatam acúmulo de sujeira e materiais que podem favorecer o aparecimento de animais peçonhentos, além de forte odor semelhante a carniça proveniente dos fundos do imóvel, causando grande desconforto e preocupação com possíveis riscos à saúde pública.</w:t>
      </w: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fevereiro de 2026.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1614487</wp:posOffset>
            </wp:positionH>
            <wp:positionV relativeFrom="paragraph">
              <wp:posOffset>33877</wp:posOffset>
            </wp:positionV>
            <wp:extent cx="2589848" cy="1098000"/>
            <wp:effectExtent l="0" t="0" r="0" b="0"/>
            <wp:wrapSquare wrapText="bothSides"/>
            <wp:docPr id="105586099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12781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0854" t="15052" r="24198" b="7043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589848" cy="109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C287435-DEE6-40EC-81AD-B6B45B6DD66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17EC6D44-5E78-4D3C-97A0-7AC8EADE64A9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209477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788462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24029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0122142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811422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846173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