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58BD2B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123C9D">
        <w:rPr>
          <w:sz w:val="28"/>
          <w:szCs w:val="28"/>
        </w:rPr>
        <w:t xml:space="preserve">treco na Rua José Maria Barroca, </w:t>
      </w:r>
      <w:r w:rsidR="00E356E4">
        <w:rPr>
          <w:sz w:val="28"/>
          <w:szCs w:val="28"/>
        </w:rPr>
        <w:t>578</w:t>
      </w:r>
      <w:r w:rsidR="00123C9D">
        <w:rPr>
          <w:sz w:val="28"/>
          <w:szCs w:val="28"/>
        </w:rPr>
        <w:t xml:space="preserve">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813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5C76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2026-03-02T13:46:00Z</dcterms:created>
  <dcterms:modified xsi:type="dcterms:W3CDTF">2026-03-02T13:46:00Z</dcterms:modified>
</cp:coreProperties>
</file>