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00000" w:rsidRPr="00000000" w:rsidP="00000000" w14:paraId="00000001">
      <w:pPr>
        <w:pBdr>
          <w:top w:val="none" w:sz="0" w:space="0" w:color="auto"/>
          <w:left w:val="none" w:sz="0" w:space="0" w:color="auto"/>
          <w:bottom w:val="none" w:sz="0" w:space="0" w:color="auto"/>
          <w:right w:val="none" w:sz="0" w:space="0" w:color="auto"/>
          <w:between w:val="none" w:sz="0" w:space="0" w:color="auto"/>
        </w:pBdr>
        <w:spacing w:after="0" w:line="432" w:lineRule="auto"/>
        <w:jc w:val="left"/>
        <w:rPr>
          <w:rFonts w:ascii="Arial" w:eastAsia="Arial" w:hAnsi="Arial" w:cs="Arial"/>
          <w:b/>
          <w:highlight w:val="white"/>
        </w:rPr>
      </w:pPr>
    </w:p>
    <w:p w:rsidR="00000000" w:rsidRPr="00000000" w:rsidP="00000000" w14:paraId="00000002">
      <w:pPr>
        <w:pBdr>
          <w:top w:val="none" w:sz="0" w:space="0" w:color="auto"/>
          <w:left w:val="none" w:sz="0" w:space="0" w:color="auto"/>
          <w:bottom w:val="none" w:sz="0" w:space="0" w:color="auto"/>
          <w:right w:val="none" w:sz="0" w:space="0" w:color="auto"/>
          <w:between w:val="none" w:sz="0" w:space="0" w:color="auto"/>
        </w:pBdr>
        <w:spacing w:after="0" w:line="432" w:lineRule="auto"/>
        <w:jc w:val="right"/>
        <w:rPr>
          <w:rFonts w:ascii="Arial" w:eastAsia="Arial" w:hAnsi="Arial" w:cs="Arial"/>
          <w:b/>
          <w:highlight w:val="white"/>
        </w:rPr>
      </w:pPr>
      <w:r w:rsidRPr="00000000">
        <w:rPr>
          <w:rFonts w:ascii="Arial" w:eastAsia="Arial" w:hAnsi="Arial" w:cs="Arial"/>
          <w:b/>
          <w:highlight w:val="white"/>
          <w:rtl w:val="0"/>
        </w:rPr>
        <w:t>INDICAÇÃO Nº___________</w:t>
      </w:r>
    </w:p>
    <w:p w:rsidR="00000000" w:rsidRPr="00000000" w:rsidP="00000000" w14:paraId="00000003">
      <w:pPr>
        <w:pBdr>
          <w:top w:val="none" w:sz="0" w:space="0" w:color="auto"/>
          <w:left w:val="none" w:sz="0" w:space="0" w:color="auto"/>
          <w:bottom w:val="none" w:sz="0" w:space="0" w:color="auto"/>
          <w:right w:val="none" w:sz="0" w:space="0" w:color="auto"/>
          <w:between w:val="none" w:sz="0" w:space="0" w:color="auto"/>
        </w:pBdr>
        <w:spacing w:after="0" w:line="432" w:lineRule="auto"/>
        <w:jc w:val="both"/>
        <w:rPr>
          <w:rFonts w:ascii="Arial" w:eastAsia="Arial" w:hAnsi="Arial" w:cs="Arial"/>
          <w:b/>
          <w:highlight w:val="white"/>
        </w:rPr>
      </w:pPr>
    </w:p>
    <w:p w:rsidR="00000000" w:rsidRPr="00000000" w:rsidP="00000000" w14:paraId="00000004">
      <w:pPr>
        <w:pBdr>
          <w:top w:val="none" w:sz="0" w:space="0" w:color="auto"/>
          <w:left w:val="none" w:sz="0" w:space="0" w:color="auto"/>
          <w:bottom w:val="none" w:sz="0" w:space="0" w:color="auto"/>
          <w:right w:val="none" w:sz="0" w:space="0" w:color="auto"/>
          <w:between w:val="none" w:sz="0" w:space="0" w:color="auto"/>
        </w:pBdr>
        <w:spacing w:after="0" w:line="432" w:lineRule="auto"/>
        <w:jc w:val="both"/>
        <w:rPr>
          <w:rFonts w:ascii="Arial" w:eastAsia="Arial" w:hAnsi="Arial" w:cs="Arial"/>
          <w:b/>
          <w:highlight w:val="white"/>
        </w:rPr>
      </w:pPr>
    </w:p>
    <w:p w:rsidR="00000000" w:rsidRPr="00000000" w:rsidP="00000000" w14:paraId="00000005">
      <w:pPr>
        <w:pBdr>
          <w:top w:val="none" w:sz="0" w:space="0" w:color="auto"/>
          <w:left w:val="none" w:sz="0" w:space="0" w:color="auto"/>
          <w:bottom w:val="none" w:sz="0" w:space="0" w:color="auto"/>
          <w:right w:val="none" w:sz="0" w:space="0" w:color="auto"/>
          <w:between w:val="none" w:sz="0" w:space="0" w:color="auto"/>
        </w:pBdr>
        <w:spacing w:after="0" w:line="432" w:lineRule="auto"/>
        <w:jc w:val="both"/>
        <w:rPr>
          <w:rFonts w:ascii="Arial" w:eastAsia="Arial" w:hAnsi="Arial" w:cs="Arial"/>
          <w:b/>
          <w:highlight w:val="white"/>
        </w:rPr>
      </w:pPr>
      <w:r w:rsidRPr="00000000">
        <w:rPr>
          <w:rFonts w:ascii="Arial" w:eastAsia="Arial" w:hAnsi="Arial" w:cs="Arial"/>
          <w:b/>
          <w:highlight w:val="white"/>
          <w:rtl w:val="0"/>
        </w:rPr>
        <w:t>EXMO. SR. PRESIDENTE DA CÂMARA MUNICIPAL DE SUMARÉ</w:t>
      </w:r>
    </w:p>
    <w:p w:rsidR="00000000" w:rsidRPr="00000000" w:rsidP="00000000" w14:paraId="00000006">
      <w:pPr>
        <w:pBdr>
          <w:top w:val="none" w:sz="0" w:space="0" w:color="auto"/>
          <w:left w:val="none" w:sz="0" w:space="0" w:color="auto"/>
          <w:bottom w:val="none" w:sz="0" w:space="0" w:color="auto"/>
          <w:right w:val="none" w:sz="0" w:space="0" w:color="auto"/>
          <w:between w:val="none" w:sz="0" w:space="0" w:color="auto"/>
        </w:pBdr>
        <w:spacing w:after="0" w:line="432" w:lineRule="auto"/>
        <w:jc w:val="both"/>
        <w:rPr>
          <w:rFonts w:ascii="Arial" w:eastAsia="Arial" w:hAnsi="Arial" w:cs="Arial"/>
          <w:highlight w:val="white"/>
        </w:rPr>
      </w:pPr>
    </w:p>
    <w:p w:rsidR="00000000" w:rsidRPr="00000000" w:rsidP="00000000" w14:paraId="00000007">
      <w:pPr>
        <w:pBdr>
          <w:top w:val="none" w:sz="0" w:space="0" w:color="auto"/>
          <w:left w:val="none" w:sz="0" w:space="0" w:color="auto"/>
          <w:bottom w:val="none" w:sz="0" w:space="0" w:color="auto"/>
          <w:right w:val="none" w:sz="0" w:space="0" w:color="auto"/>
          <w:between w:val="none" w:sz="0" w:space="0" w:color="auto"/>
        </w:pBdr>
        <w:spacing w:after="0" w:line="432" w:lineRule="auto"/>
        <w:ind w:firstLine="720"/>
        <w:jc w:val="both"/>
        <w:rPr>
          <w:rFonts w:ascii="Arial" w:eastAsia="Arial" w:hAnsi="Arial" w:cs="Arial"/>
          <w:highlight w:val="white"/>
        </w:rPr>
      </w:pPr>
      <w:r w:rsidRPr="00000000">
        <w:rPr>
          <w:rFonts w:ascii="Arial" w:eastAsia="Arial" w:hAnsi="Arial" w:cs="Arial"/>
          <w:highlight w:val="white"/>
          <w:rtl w:val="0"/>
        </w:rPr>
        <w:t>Trago, nos termos do Art. 203 do Regimento Interno, a presente INDICAÇÃO solicitando ao Senhor Prefeito Municipal Luiz Alfredo Castro Ruzza Dalben, por meio dos órgãos competentes, que providencie a instalação dos braços de iluminação e as lâmpadas nos postes disponibilizados ao longo da Rua Rosa Rosseto Folva e Rua Fioravante Mancino, região de Nova Veneza.</w:t>
      </w:r>
    </w:p>
    <w:p w:rsidR="00000000" w:rsidRPr="00000000" w:rsidP="00000000" w14:paraId="00000008">
      <w:pPr>
        <w:pBdr>
          <w:top w:val="none" w:sz="0" w:space="0" w:color="auto"/>
          <w:left w:val="none" w:sz="0" w:space="0" w:color="auto"/>
          <w:bottom w:val="none" w:sz="0" w:space="0" w:color="auto"/>
          <w:right w:val="none" w:sz="0" w:space="0" w:color="auto"/>
          <w:between w:val="none" w:sz="0" w:space="0" w:color="auto"/>
        </w:pBdr>
        <w:spacing w:after="0" w:line="432" w:lineRule="auto"/>
        <w:ind w:firstLine="720"/>
        <w:jc w:val="both"/>
        <w:rPr>
          <w:rFonts w:ascii="Arial" w:eastAsia="Arial" w:hAnsi="Arial" w:cs="Arial"/>
          <w:highlight w:val="white"/>
        </w:rPr>
      </w:pPr>
    </w:p>
    <w:p w:rsidR="00000000" w:rsidRPr="00000000" w:rsidP="00000000" w14:paraId="00000009">
      <w:pPr>
        <w:pBdr>
          <w:top w:val="none" w:sz="0" w:space="0" w:color="auto"/>
          <w:left w:val="none" w:sz="0" w:space="0" w:color="auto"/>
          <w:bottom w:val="none" w:sz="0" w:space="0" w:color="auto"/>
          <w:right w:val="none" w:sz="0" w:space="0" w:color="auto"/>
          <w:between w:val="none" w:sz="0" w:space="0" w:color="auto"/>
        </w:pBdr>
        <w:spacing w:after="0" w:line="432" w:lineRule="auto"/>
        <w:ind w:firstLine="720"/>
        <w:jc w:val="both"/>
        <w:rPr>
          <w:rFonts w:ascii="Arial" w:eastAsia="Arial" w:hAnsi="Arial" w:cs="Arial"/>
          <w:highlight w:val="white"/>
        </w:rPr>
      </w:pPr>
      <w:r w:rsidRPr="00000000">
        <w:rPr>
          <w:rFonts w:ascii="Arial" w:eastAsia="Arial" w:hAnsi="Arial" w:cs="Arial"/>
          <w:highlight w:val="white"/>
          <w:rtl w:val="0"/>
        </w:rPr>
        <w:t>São ruas que possibilitam acesso à Estrada Marginal para a Rodovia Anhanguera, e concentram dois estabelecimentos de atendimento médico-hospitalar (Centro Médico Vera Cruz e Pronto Atendimento Unimed), além de concessionárias de veículos, outros comércios e residências. Com a ausência da estrutura para iluminação da área, as condições de trânsito do local ficam muito temerosas, seja em função de acidentes entre veículos, seja em função de ações criminosas. Assim, destaco a urgência na instalação dos braços de iluminação, bem como das lâmpadas nos postes localizados, principalmente, entre o Centro Médico Vera Cruz e a Concessionária Anversa, mas que toda a extensão das vias supracitadas seja mantida devidamente iluminada.</w:t>
      </w:r>
    </w:p>
    <w:p w:rsidR="00000000" w:rsidRPr="00000000" w:rsidP="00000000" w14:paraId="0000000A">
      <w:pPr>
        <w:pBdr>
          <w:top w:val="none" w:sz="0" w:space="0" w:color="auto"/>
          <w:left w:val="none" w:sz="0" w:space="0" w:color="auto"/>
          <w:bottom w:val="none" w:sz="0" w:space="0" w:color="auto"/>
          <w:right w:val="none" w:sz="0" w:space="0" w:color="auto"/>
          <w:between w:val="none" w:sz="0" w:space="0" w:color="auto"/>
        </w:pBdr>
        <w:spacing w:after="0" w:line="432" w:lineRule="auto"/>
        <w:ind w:firstLine="720"/>
        <w:jc w:val="both"/>
        <w:rPr>
          <w:highlight w:val="white"/>
        </w:rPr>
      </w:pPr>
    </w:p>
    <w:p w:rsidR="00000000" w:rsidRPr="00000000" w:rsidP="00000000" w14:paraId="0000000B">
      <w:pPr>
        <w:pBdr>
          <w:top w:val="none" w:sz="0" w:space="0" w:color="auto"/>
          <w:left w:val="none" w:sz="0" w:space="0" w:color="auto"/>
          <w:bottom w:val="none" w:sz="0" w:space="0" w:color="auto"/>
          <w:right w:val="none" w:sz="0" w:space="0" w:color="auto"/>
          <w:between w:val="none" w:sz="0" w:space="0" w:color="auto"/>
        </w:pBdr>
        <w:spacing w:after="0" w:line="288" w:lineRule="auto"/>
        <w:ind w:firstLine="700"/>
        <w:jc w:val="both"/>
        <w:rPr>
          <w:rFonts w:ascii="Arial" w:eastAsia="Arial" w:hAnsi="Arial" w:cs="Arial"/>
          <w:highlight w:val="white"/>
        </w:rPr>
      </w:pPr>
      <w:r w:rsidRPr="00000000">
        <w:rPr>
          <w:rFonts w:ascii="Arial" w:eastAsia="Arial" w:hAnsi="Arial" w:cs="Arial"/>
          <w:highlight w:val="white"/>
          <w:rtl w:val="0"/>
        </w:rPr>
        <w:tab/>
      </w:r>
    </w:p>
    <w:p w:rsidR="00000000" w:rsidRPr="00000000" w:rsidP="00000000" w14:paraId="0000000C">
      <w:pPr>
        <w:pBdr>
          <w:top w:val="none" w:sz="0" w:space="0" w:color="auto"/>
          <w:left w:val="none" w:sz="0" w:space="0" w:color="auto"/>
          <w:bottom w:val="none" w:sz="0" w:space="0" w:color="auto"/>
          <w:right w:val="none" w:sz="0" w:space="0" w:color="auto"/>
          <w:between w:val="none" w:sz="0" w:space="0" w:color="auto"/>
        </w:pBdr>
        <w:spacing w:after="0" w:line="288" w:lineRule="auto"/>
        <w:ind w:firstLine="700"/>
        <w:jc w:val="center"/>
        <w:rPr>
          <w:rFonts w:ascii="Arial" w:eastAsia="Arial" w:hAnsi="Arial" w:cs="Arial"/>
          <w:highlight w:val="white"/>
        </w:rPr>
      </w:pPr>
      <w:r w:rsidRPr="00000000">
        <w:rPr>
          <w:rFonts w:ascii="Arial" w:eastAsia="Arial" w:hAnsi="Arial" w:cs="Arial"/>
          <w:highlight w:val="white"/>
          <w:rtl w:val="0"/>
        </w:rPr>
        <w:t>Sala das Sessões, 18 de maio de 2021.</w:t>
      </w:r>
    </w:p>
    <w:p w:rsidR="00000000" w:rsidRPr="00000000" w:rsidP="00000000" w14:paraId="0000000D">
      <w:pPr>
        <w:pBdr>
          <w:top w:val="none" w:sz="0" w:space="0" w:color="auto"/>
          <w:left w:val="none" w:sz="0" w:space="0" w:color="auto"/>
          <w:bottom w:val="none" w:sz="0" w:space="0" w:color="auto"/>
          <w:right w:val="none" w:sz="0" w:space="0" w:color="auto"/>
          <w:between w:val="none" w:sz="0" w:space="0" w:color="auto"/>
        </w:pBdr>
        <w:spacing w:after="0" w:line="331" w:lineRule="auto"/>
        <w:jc w:val="both"/>
        <w:rPr>
          <w:rFonts w:ascii="Arial" w:eastAsia="Arial" w:hAnsi="Arial" w:cs="Arial"/>
          <w:highlight w:val="white"/>
        </w:rPr>
      </w:pPr>
    </w:p>
    <w:p w:rsidR="00000000" w:rsidRPr="00000000" w:rsidP="00000000" w14:paraId="0000000E">
      <w:pPr>
        <w:pBdr>
          <w:top w:val="none" w:sz="0" w:space="0" w:color="auto"/>
          <w:left w:val="none" w:sz="0" w:space="0" w:color="auto"/>
          <w:bottom w:val="none" w:sz="0" w:space="0" w:color="auto"/>
          <w:right w:val="none" w:sz="0" w:space="0" w:color="auto"/>
          <w:between w:val="none" w:sz="0" w:space="0" w:color="auto"/>
        </w:pBdr>
        <w:spacing w:after="0" w:line="331" w:lineRule="auto"/>
        <w:jc w:val="both"/>
        <w:rPr>
          <w:rFonts w:ascii="Arial" w:eastAsia="Arial" w:hAnsi="Arial" w:cs="Arial"/>
          <w:highlight w:val="white"/>
        </w:rPr>
      </w:pPr>
    </w:p>
    <w:p w:rsidR="00000000" w:rsidRPr="00000000" w:rsidP="00000000" w14:paraId="0000000F">
      <w:pPr>
        <w:pBdr>
          <w:top w:val="none" w:sz="0" w:space="0" w:color="auto"/>
          <w:left w:val="none" w:sz="0" w:space="0" w:color="auto"/>
          <w:bottom w:val="none" w:sz="0" w:space="0" w:color="auto"/>
          <w:right w:val="none" w:sz="0" w:space="0" w:color="auto"/>
          <w:between w:val="none" w:sz="0" w:space="0" w:color="auto"/>
        </w:pBdr>
        <w:spacing w:after="0" w:line="331" w:lineRule="auto"/>
        <w:jc w:val="both"/>
        <w:rPr>
          <w:highlight w:val="white"/>
        </w:rPr>
      </w:pPr>
    </w:p>
    <w:p w:rsidR="00000000" w:rsidRPr="00000000" w:rsidP="00000000" w14:paraId="00000010">
      <w:pPr>
        <w:pBdr>
          <w:top w:val="none" w:sz="0" w:space="0" w:color="auto"/>
          <w:left w:val="none" w:sz="0" w:space="0" w:color="auto"/>
          <w:bottom w:val="none" w:sz="0" w:space="0" w:color="auto"/>
          <w:right w:val="none" w:sz="0" w:space="0" w:color="auto"/>
          <w:between w:val="none" w:sz="0" w:space="0" w:color="auto"/>
        </w:pBdr>
        <w:spacing w:after="0" w:line="331" w:lineRule="auto"/>
        <w:jc w:val="center"/>
        <w:rPr>
          <w:rFonts w:ascii="Arial" w:eastAsia="Arial" w:hAnsi="Arial" w:cs="Arial"/>
          <w:b/>
          <w:highlight w:val="white"/>
        </w:rPr>
      </w:pPr>
      <w:r w:rsidRPr="00000000">
        <w:rPr>
          <w:rFonts w:ascii="Arial" w:eastAsia="Arial" w:hAnsi="Arial" w:cs="Arial"/>
          <w:b/>
          <w:highlight w:val="white"/>
          <w:rtl w:val="0"/>
        </w:rPr>
        <w:t>Hélio Silva</w:t>
      </w:r>
    </w:p>
    <w:p w:rsidR="00000000" w:rsidRPr="00000000" w:rsidP="00000000" w14:paraId="00000011">
      <w:pPr>
        <w:pBdr>
          <w:top w:val="none" w:sz="0" w:space="0" w:color="auto"/>
          <w:left w:val="none" w:sz="0" w:space="0" w:color="auto"/>
          <w:bottom w:val="none" w:sz="0" w:space="0" w:color="auto"/>
          <w:right w:val="none" w:sz="0" w:space="0" w:color="auto"/>
          <w:between w:val="none" w:sz="0" w:space="0" w:color="auto"/>
        </w:pBdr>
        <w:spacing w:after="0" w:line="331" w:lineRule="auto"/>
        <w:jc w:val="center"/>
        <w:rPr>
          <w:rFonts w:ascii="Arial" w:eastAsia="Arial" w:hAnsi="Arial" w:cs="Arial"/>
          <w:b/>
          <w:highlight w:val="white"/>
        </w:rPr>
      </w:pPr>
      <w:r w:rsidRPr="00000000">
        <w:rPr>
          <w:rFonts w:ascii="Arial" w:eastAsia="Arial" w:hAnsi="Arial" w:cs="Arial"/>
          <w:b/>
          <w:highlight w:val="white"/>
          <w:rtl w:val="0"/>
        </w:rPr>
        <w:t>Vereador (Cidadania)</w:t>
      </w:r>
    </w:p>
    <w:p w:rsidR="00000000" w:rsidRPr="00000000" w:rsidP="00000000" w14:paraId="00000012"/>
    <w:sectPr>
      <w:headerReference w:type="default" r:id="rId4"/>
      <w:footerReference w:type="even" r:id="rId5"/>
      <w:footerReference w:type="default" r:id="rId6"/>
      <w:footerReference w:type="first" r:id="rId7"/>
      <w:pgSz w:w="11906" w:h="16838" w:orient="portrait"/>
      <w:pgMar w:top="1417" w:right="1274" w:bottom="1417" w:left="1418" w:header="708" w:footer="708"/>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charset w:val="00"/>
    <w:family w:val="auto"/>
    <w:pitch w:val="default"/>
  </w:font>
  <w:font w:name="Times New Roman">
    <w:charset w:val="00"/>
    <w:family w:val="auto"/>
    <w:pitch w:val="default"/>
  </w:font>
  <w:font w:name="Georgia">
    <w:charset w:val="00"/>
    <w:family w:val="auto"/>
    <w:pitch w:val="default"/>
  </w:font>
  <w:font w:name="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016">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014">
    <w:bookmarkStart w:id="0" w:name="_gjdgxs" w:colFirst="0" w:colLast="0"/>
    <w:bookmarkEnd w:id="0"/>
    <w:r w:rsidRPr="00000000">
      <mc:AlternateContent>
        <mc:Choice Requires="wps">
          <w:drawing>
            <wp:anchor distT="0" distB="0" distL="114300" distR="114300" simplePos="0" relativeHeight="251659264" behindDoc="0" locked="0" layoutInCell="1" allowOverlap="1">
              <wp:simplePos x="0" y="0"/>
              <wp:positionH relativeFrom="column">
                <wp:posOffset>-330199</wp:posOffset>
              </wp:positionH>
              <wp:positionV relativeFrom="paragraph">
                <wp:posOffset>101600</wp:posOffset>
              </wp:positionV>
              <wp:extent cx="6249727" cy="25400"/>
              <wp:effectExtent l="0" t="0" r="0" b="0"/>
              <wp:wrapNone/>
              <wp:docPr id="1" name=""/>
              <wp:cNvGraphicFramePr/>
              <a:graphic xmlns:a="http://schemas.openxmlformats.org/drawingml/2006/main">
                <a:graphicData uri="http://schemas.microsoft.com/office/word/2010/wordprocessingShape">
                  <wps:wsp xmlns:wps="http://schemas.microsoft.com/office/word/2010/wordprocessingShape">
                    <wps:cNvCnPr/>
                    <wps:spPr>
                      <a:xfrm>
                        <a:off x="2227487" y="3780000"/>
                        <a:ext cx="6237027" cy="0"/>
                      </a:xfrm>
                      <a:prstGeom prst="straightConnector1">
                        <a:avLst/>
                      </a:prstGeom>
                      <a:noFill/>
                      <a:ln w="12700">
                        <a:solidFill>
                          <a:schemeClr val="accent1"/>
                        </a:solidFill>
                        <a:prstDash val="solid"/>
                        <a:miter lim="800000"/>
                        <a:headEnd w="sm" len="sm"/>
                        <a:tailEnd w="sm" len="sm"/>
                      </a:ln>
                    </wps:spPr>
                    <wps:bodyPr spcFirstLastPara="1" wrap="square" lIns="91425" tIns="91425" rIns="91425" bIns="91425" anchor="ctr" anchorCtr="0"/>
                  </wps:wsp>
                </a:graphicData>
              </a:graphic>
            </wp:anchor>
          </w:drawing>
        </mc:Choice>
        <mc:Fallback>
          <w:drawing>
            <wp:anchor distT="0" distB="0" distL="114300" distR="114300" simplePos="0" relativeHeight="251660288" behindDoc="0" locked="0" layoutInCell="1" allowOverlap="1">
              <wp:simplePos x="0" y="0"/>
              <wp:positionH relativeFrom="column">
                <wp:posOffset>-330199</wp:posOffset>
              </wp:positionH>
              <wp:positionV relativeFrom="paragraph">
                <wp:posOffset>101600</wp:posOffset>
              </wp:positionV>
              <wp:extent cx="6249727" cy="25400"/>
              <wp:effectExtent l="0" t="0" r="0" b="0"/>
              <wp:wrapNone/>
              <wp:docPr id="1654244944" name="image2.png"/>
              <wp:cNvGraphicFramePr/>
              <a:graphic xmlns:a="http://schemas.openxmlformats.org/drawingml/2006/main">
                <a:graphicData uri="http://schemas.openxmlformats.org/drawingml/2006/picture">
                  <pic:pic xmlns:pic="http://schemas.openxmlformats.org/drawingml/2006/picture">
                    <pic:nvPicPr>
                      <pic:cNvPr id="339010923" name="image2.png"/>
                      <pic:cNvPicPr/>
                    </pic:nvPicPr>
                    <pic:blipFill>
                      <a:blip xmlns:r="http://schemas.openxmlformats.org/officeDocument/2006/relationships" r:embed="rId1"/>
                      <a:stretch>
                        <a:fillRect/>
                      </a:stretch>
                    </pic:blipFill>
                    <pic:spPr>
                      <a:xfrm>
                        <a:off x="0" y="0"/>
                        <a:ext cx="6249727" cy="25400"/>
                      </a:xfrm>
                      <a:prstGeom prst="rect">
                        <a:avLst/>
                      </a:prstGeom>
                    </pic:spPr>
                  </pic:pic>
                </a:graphicData>
              </a:graphic>
            </wp:anchor>
          </w:drawing>
        </mc:Fallback>
      </mc:AlternateContent>
    </w:r>
  </w:p>
  <w:p w:rsidR="00000000" w:rsidRPr="00000000" w:rsidP="00000000" w14:paraId="00000015">
    <w:r w:rsidRPr="00000000">
      <w:rPr>
        <w:rtl w:val="0"/>
      </w:rPr>
      <w:t>TRAVESSA 1º CENTENÁRIO, 32, CENTRO, SUMARÉ - SP CEP 13170-031 | TELEFONE (19) 3883-8833 | www.camarasumare.sp.gov.br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01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013">
    <w:r w:rsidRPr="00000000">
      <w:drawing>
        <wp:inline distT="0" distB="0" distL="0" distR="0">
          <wp:extent cx="1526058" cy="534121"/>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1718554022" name="image1.png"/>
                  <pic:cNvPicPr/>
                </pic:nvPicPr>
                <pic:blipFill>
                  <a:blip xmlns:r="http://schemas.openxmlformats.org/officeDocument/2006/relationships" r:embed="rId1"/>
                  <a:stretch>
                    <a:fillRect/>
                  </a:stretch>
                </pic:blipFill>
                <pic:spPr>
                  <a:xfrm>
                    <a:off x="0" y="0"/>
                    <a:ext cx="1526058" cy="534121"/>
                  </a:xfrm>
                  <a:prstGeom prst="rect">
                    <a:avLst/>
                  </a:prstGeom>
                </pic:spPr>
              </pic:pic>
            </a:graphicData>
          </a:graphic>
        </wp:inline>
      </w:drawing>
    </w:r>
    <w:r w:rsidRPr="00000000">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04"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spacing w:line="240" w:lineRule="auto"/>
      <w:outlineLvl w:val="2"/>
    </w:pPr>
    <w:rPr>
      <w:rFonts w:ascii="Times New Roman" w:eastAsia="Times New Roman" w:hAnsi="Times New Roman" w:cs="Times New Roman"/>
      <w:b/>
      <w:sz w:val="27"/>
      <w:szCs w:val="27"/>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tbl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2.xml.rels>&#65279;<?xml version="1.0" encoding="utf-8" standalone="yes"?><Relationships xmlns="http://schemas.openxmlformats.org/package/2006/relationships"><Relationship Id="rId1" Type="http://schemas.openxmlformats.org/officeDocument/2006/relationships/image" Target="media/image3.png"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