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43/2026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especial no orçamento vigente no valor de R$ 8.709.216,00 (oito milhões, setecentos e nove mil, duzentos e dezesseis reais),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