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Proíbe o confinamento de animais nos termos em que especifica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