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AC6C5E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D35257">
        <w:rPr>
          <w:sz w:val="24"/>
        </w:rPr>
        <w:t>Tapa Buraco na</w:t>
      </w:r>
      <w:r w:rsidR="00A94C6F">
        <w:rPr>
          <w:sz w:val="24"/>
        </w:rPr>
        <w:t xml:space="preserve"> </w:t>
      </w:r>
      <w:r w:rsidR="00D35257">
        <w:rPr>
          <w:sz w:val="24"/>
        </w:rPr>
        <w:t xml:space="preserve">São Francisco de Assis </w:t>
      </w:r>
      <w:bookmarkEnd w:id="1"/>
      <w:r w:rsidR="00B57DE5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D35257">
        <w:rPr>
          <w:sz w:val="24"/>
        </w:rPr>
        <w:t>Parque Regina</w:t>
      </w:r>
      <w:r w:rsidR="00686F8E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2763D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8DA9-6A15-4446-B9A4-610D3986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2026-02-23T14:44:00Z</dcterms:created>
  <dcterms:modified xsi:type="dcterms:W3CDTF">2026-02-23T14:44:00Z</dcterms:modified>
</cp:coreProperties>
</file>