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2997" w:rsidRPr="00B82997" w:rsidP="00B82997" w14:paraId="078372EE" w14:textId="7C2C99A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82997">
        <w:rPr>
          <w:rFonts w:ascii="Tahoma" w:hAnsi="Tahoma" w:cs="Tahoma"/>
          <w:b/>
          <w:bCs/>
          <w:sz w:val="24"/>
          <w:szCs w:val="24"/>
        </w:rPr>
        <w:t xml:space="preserve">Operação tapa-buraco na Rua Joaquim Cardoso de Toledo, na </w:t>
      </w:r>
      <w:r w:rsidR="00F23AC9">
        <w:rPr>
          <w:rFonts w:ascii="Tahoma" w:hAnsi="Tahoma" w:cs="Tahoma"/>
          <w:b/>
          <w:bCs/>
          <w:sz w:val="24"/>
          <w:szCs w:val="24"/>
        </w:rPr>
        <w:t>esquina com a Avenida Rebouças</w:t>
      </w:r>
      <w:r w:rsidRPr="00B82997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3561750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4E06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2026-02-23T16:04:00Z</dcterms:created>
  <dcterms:modified xsi:type="dcterms:W3CDTF">2026-02-23T16:04:00Z</dcterms:modified>
</cp:coreProperties>
</file>