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Institui o Programa Municipal de Incentivo à Pesquisa Biomédica e Inovação em Saúde "Cientista Tatiana Sampaio" e dá outras providências.”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before="240" w:after="240" w:line="276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9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instituído no Município de Sumaré o Programa Municipal de Incentivo à Pesquisa Biomédica, destinado a apoiar projetos de pesquisa científica e tecnológica que visem o avanço de terapias, medicamentos e soluções diagnósticas na área da saúde.</w:t>
      </w:r>
    </w:p>
    <w:p w:rsidR="00000000" w:rsidRPr="00000000" w:rsidP="00000000" w14:paraId="0000000A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 São objetivos do programa:</w:t>
      </w:r>
    </w:p>
    <w:p w:rsidR="00000000" w:rsidRPr="00000000" w:rsidP="00000000" w14:paraId="0000000B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Fomentar pesquisas na área da saúde, especialmente a pesquisa em biotecnologia e medicina regenerativa no município;</w:t>
      </w:r>
    </w:p>
    <w:p w:rsidR="00000000" w:rsidRPr="00000000" w:rsidP="00000000" w14:paraId="0000000C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Estabelecer parcerias entre a Prefeitura, instituições de ensino superior e o setor privado;</w:t>
      </w:r>
    </w:p>
    <w:p w:rsidR="00000000" w:rsidRPr="00000000" w:rsidP="00000000" w14:paraId="0000000D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Incentivar a retenção de talentos científicos em Sumaré e região;</w:t>
      </w:r>
    </w:p>
    <w:p w:rsidR="00000000" w:rsidRPr="00000000" w:rsidP="00000000" w14:paraId="0000000E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Promover a divulgação científica para estudantes da rede pública municipal.</w:t>
      </w:r>
    </w:p>
    <w:p w:rsidR="00000000" w:rsidRPr="00000000" w:rsidP="00000000" w14:paraId="0000000F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Poder Executivo poderá instituir o "Prêmio Sumaré de Inovação Biomédica Tatiana Sampaio", a ser concedido anualmente a pesquisadores ou grupos de pesquisa que apresentarem soluções aplicáveis ao Sistema Único de Saúde (SUS).</w:t>
      </w:r>
    </w:p>
    <w:p w:rsidR="00000000" w:rsidRPr="00000000" w:rsidP="00000000" w14:paraId="00000010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Fica autorizado o município a criar editais de fomento e parcerias público-privadas para a viabilização de laboratórios de pesquisa ou centros de reabilitação avançada baseados em novas terapias biomédicas.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5º O poder executivo regulamentará esta lei no que couber no prazo máximo de 90 (noventa) dias contados da data de sua publicação.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 º Esta lei entra em vigor na data de sua publicação</w:t>
      </w:r>
    </w:p>
    <w:p w:rsidR="00000000" w:rsidRPr="00000000" w:rsidP="00000000" w14:paraId="0000001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20 de fevereiro de 2026</w:t>
      </w:r>
    </w:p>
    <w:p w:rsidR="00000000" w:rsidRPr="00000000" w:rsidP="00000000" w14:paraId="0000001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C">
      <w:pPr>
        <w:jc w:val="center"/>
        <w:rPr>
          <w:color w:val="000000"/>
        </w:rPr>
      </w:pPr>
    </w:p>
    <w:p w:rsidR="00000000" w:rsidRPr="00000000" w:rsidP="00000000" w14:paraId="0000001D">
      <w:pPr>
        <w:jc w:val="center"/>
      </w:pPr>
      <w:r w:rsidRPr="00000000">
        <w:br w:type="page"/>
      </w:r>
    </w:p>
    <w:p w:rsidR="00000000" w:rsidRPr="00000000" w:rsidP="00000000" w14:paraId="0000001E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Senhor Presidente,</w:t>
      </w:r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Nobres pares,</w:t>
      </w: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Apresento este Projeto de Lei inspirado na trajetória da Dra. Tatiana Sampaio, uma das mentes mais brilhantes da ciência brasileira contemporânea. Sua pesquisa com a polilaminina na UFRJ demonstra que a ciência nacional é capaz de feitos extraordinários, como devolver a dignidade e o movimento a pacientes tetraplégicos.</w:t>
      </w:r>
    </w:p>
    <w:p w:rsidR="00000000" w:rsidRPr="00000000" w:rsidP="00000000" w14:paraId="000000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batizarmos este programa de incentivo em Sumaré com seu nome, não apenas prestamos uma justa homenagem a uma cientista que hoje é cotada para grandes reconhecimentos internacionais, mas também sinalizamos que nossa cidade acredita na ciência como motor de desenvolvimento econômico e bem-estar social. Queremos que Sumaré seja um pólo de acolhimento para pesquisas que, assim como a de Tatiana, transformem a vida das pessoas.</w:t>
      </w:r>
    </w:p>
    <w:p w:rsidR="00000000" w:rsidRPr="00000000" w:rsidP="00000000" w14:paraId="000000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A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fevereiro de 2026</w:t>
      </w:r>
    </w:p>
    <w:p w:rsidR="00000000" w:rsidRPr="00000000" w:rsidP="00000000" w14:paraId="0000002F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0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2181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A0DF754-6E2C-4102-AC99-9CAA581BAE5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7CD0071-5F4F-4DD4-BF3A-50AFCB1ED6FA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3" w:fontKey="{CCB6FEA8-2952-4130-86C2-C3F70D3BA4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pPr>
      <w:rPr>
        <w:color w:val="3C78D8"/>
      </w:rPr>
    </w:pPr>
    <w:bookmarkStart w:id="0" w:name="_heading=h.3znysh7" w:colFirst="0" w:colLast="0"/>
    <w:bookmarkEnd w:id="0"/>
    <w:r w:rsidRPr="00000000">
      <w:rPr>
        <w:color w:val="3C78D8"/>
        <w:rtl w:val="0"/>
      </w:rPr>
      <w:t>___________________________________________________________________________________</w:t>
    </w:r>
  </w:p>
  <w:p w:rsidR="00000000" w:rsidRPr="00000000" w:rsidP="00000000" w14:paraId="0000003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1">
    <w:r w:rsidRPr="00000000">
      <w:drawing>
        <wp:inline distT="0" distB="0" distL="0" distR="0">
          <wp:extent cx="1526058" cy="534121"/>
          <wp:effectExtent l="0" t="0" r="0" b="0"/>
          <wp:docPr id="16211982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3447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83845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7313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Normal_1"/>
    <w:tblPr/>
  </w:style>
  <w:style w:type="paragraph" w:customStyle="1" w:styleId="normal2">
    <w:name w:val="normal_2"/>
  </w:style>
  <w:style w:type="table" w:customStyle="1" w:styleId="TableNormal2">
    <w:name w:val="Table Normal"/>
    <w:tblPr/>
  </w:style>
  <w:style w:type="paragraph" w:customStyle="1" w:styleId="normal3">
    <w:name w:val="normal_3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3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EXwFw5Fgt1Ak2v+kV50dJuOxGQ==">CgMxLjAyCWguM3pueXNoNzgAciExQmhIb2J2VTlHYUJHMW1kNTZlTU9oaUtxd0Z2aDBLQVI=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