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13 -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13 - Bordon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mato alto vem causando transtornos à população local, especialmente quanto à presença de animais sinantrópicos.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694353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577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A7F47D-4FE4-4292-91C6-EAFAB87D96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59E613C-4EA1-4403-AFCF-047664FEB7D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155992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343766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1971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505658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7669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15331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