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Semana Municipal de Conscientização sobre as Doenças Negligenciadas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