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D57DD7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190558">
        <w:rPr>
          <w:sz w:val="28"/>
          <w:szCs w:val="28"/>
        </w:rPr>
        <w:t xml:space="preserve">manutenção da calçada na Escola Estadual </w:t>
      </w:r>
      <w:r w:rsidR="00190558">
        <w:rPr>
          <w:sz w:val="28"/>
          <w:szCs w:val="28"/>
        </w:rPr>
        <w:t>Angelo</w:t>
      </w:r>
      <w:r w:rsidR="00190558">
        <w:rPr>
          <w:sz w:val="28"/>
          <w:szCs w:val="28"/>
        </w:rPr>
        <w:t xml:space="preserve"> Campo </w:t>
      </w:r>
      <w:r w:rsidR="00190558">
        <w:rPr>
          <w:sz w:val="28"/>
          <w:szCs w:val="28"/>
        </w:rPr>
        <w:t>Dall´Orto</w:t>
      </w:r>
      <w:r w:rsidR="00190558">
        <w:rPr>
          <w:sz w:val="28"/>
          <w:szCs w:val="28"/>
        </w:rPr>
        <w:t xml:space="preserve"> na Avenida São Paulo, 466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517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344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0558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1AF6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2026-02-19T12:25:00Z</dcterms:created>
  <dcterms:modified xsi:type="dcterms:W3CDTF">2026-02-19T12:25:00Z</dcterms:modified>
</cp:coreProperties>
</file>