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04B1" w:rsidP="004A04B1" w14:paraId="4E3FE76D" w14:textId="77777777">
      <w:pPr>
        <w:jc w:val="both"/>
        <w:rPr>
          <w:rFonts w:ascii="Arial" w:hAnsi="Arial" w:cs="Arial"/>
        </w:rPr>
      </w:pPr>
    </w:p>
    <w:p w:rsidR="00B85429" w:rsidP="00B85429" w14:paraId="639C01DA" w14:textId="331CD76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Projeto de Lei nº _____/2026</w:t>
      </w:r>
    </w:p>
    <w:p w:rsidR="00B85429" w:rsidP="004A04B1" w14:paraId="5FCE2B13" w14:textId="77777777">
      <w:pPr>
        <w:jc w:val="both"/>
        <w:rPr>
          <w:rFonts w:ascii="Arial" w:hAnsi="Arial" w:cs="Arial"/>
        </w:rPr>
      </w:pPr>
    </w:p>
    <w:p w:rsidR="004A04B1" w:rsidP="00B85429" w14:paraId="049E1053" w14:textId="77777777">
      <w:pPr>
        <w:ind w:left="1416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Dispõe sobre o Programa “Movimento Azul: Esporte ao Ar Livre para Autistas”, destinado à promoção da inclusão social de pessoas com Transtorno do Espectro Autista (TEA) por meio da prática de atividades esportivas e recreativas em espaços públicos, e dá outras providências. </w:t>
      </w:r>
    </w:p>
    <w:p w:rsidR="00B85429" w:rsidP="004A04B1" w14:paraId="16B6DC95" w14:textId="77777777">
      <w:pPr>
        <w:jc w:val="both"/>
        <w:rPr>
          <w:rFonts w:ascii="Arial" w:hAnsi="Arial" w:cs="Arial"/>
          <w:sz w:val="24"/>
          <w:szCs w:val="24"/>
        </w:rPr>
      </w:pPr>
    </w:p>
    <w:p w:rsidR="00B85429" w:rsidP="004A04B1" w14:paraId="2367D8AC" w14:textId="77777777">
      <w:pPr>
        <w:jc w:val="both"/>
        <w:rPr>
          <w:rFonts w:ascii="Arial" w:hAnsi="Arial" w:cs="Arial"/>
          <w:sz w:val="24"/>
          <w:szCs w:val="24"/>
        </w:rPr>
      </w:pPr>
    </w:p>
    <w:p w:rsidR="004A04B1" w:rsidP="00B85429" w14:paraId="3EE4FDD2" w14:textId="42DE06F6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B85429">
        <w:rPr>
          <w:rFonts w:ascii="Arial" w:hAnsi="Arial" w:cs="Arial"/>
          <w:b/>
          <w:bCs/>
          <w:sz w:val="24"/>
          <w:szCs w:val="24"/>
        </w:rPr>
        <w:t>O PREFEITO DO MUNICÍPO DE SUMARÉ</w:t>
      </w:r>
    </w:p>
    <w:p w:rsidR="00B85429" w:rsidRPr="00B85429" w:rsidP="00B85429" w14:paraId="42C9CB85" w14:textId="0AF17FD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85429">
        <w:rPr>
          <w:rFonts w:ascii="Arial" w:hAnsi="Arial" w:cs="Arial"/>
          <w:sz w:val="24"/>
          <w:szCs w:val="24"/>
        </w:rPr>
        <w:t>Faço saber que a Câmara Municipal aprovou e eu promulgo e sanciono a seguinte Lei:</w:t>
      </w:r>
    </w:p>
    <w:p w:rsidR="00B85429" w:rsidRPr="00B85429" w:rsidP="00B85429" w14:paraId="659D2EEA" w14:textId="77777777">
      <w:pPr>
        <w:ind w:firstLine="1418"/>
        <w:jc w:val="both"/>
        <w:rPr>
          <w:rFonts w:ascii="Arial" w:hAnsi="Arial" w:cs="Arial"/>
          <w:b/>
          <w:bCs/>
        </w:rPr>
      </w:pPr>
    </w:p>
    <w:p w:rsidR="004A04B1" w:rsidP="00B85429" w14:paraId="71EA2792" w14:textId="46109946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Art. 1º </w:t>
      </w:r>
      <w:r w:rsidR="009905D6">
        <w:rPr>
          <w:rFonts w:ascii="Arial" w:hAnsi="Arial" w:cs="Arial"/>
          <w:sz w:val="24"/>
          <w:szCs w:val="24"/>
        </w:rPr>
        <w:t xml:space="preserve">- </w:t>
      </w:r>
      <w:r w:rsidRPr="00C5200E">
        <w:rPr>
          <w:rFonts w:ascii="Arial" w:hAnsi="Arial" w:cs="Arial"/>
          <w:sz w:val="24"/>
          <w:szCs w:val="24"/>
        </w:rPr>
        <w:t xml:space="preserve">Fica </w:t>
      </w:r>
      <w:r w:rsidR="00B85429">
        <w:rPr>
          <w:rFonts w:ascii="Arial" w:hAnsi="Arial" w:cs="Arial"/>
          <w:sz w:val="24"/>
          <w:szCs w:val="24"/>
        </w:rPr>
        <w:t>instituído no município de Sumaré</w:t>
      </w:r>
      <w:r w:rsidRPr="00C5200E">
        <w:rPr>
          <w:rFonts w:ascii="Arial" w:hAnsi="Arial" w:cs="Arial"/>
          <w:sz w:val="24"/>
          <w:szCs w:val="24"/>
        </w:rPr>
        <w:t xml:space="preserve"> o Programa “Movimento Azul: Esporte ao Ar Livre para Autistas”, com o objetivo de promover a inclusão social, o bem-estar e o desenvolvimento físico, cognitivo e emocional de pessoas com Transtorno do Espectro Autista (TEA), por meio da prática de atividades esportivas e recreativas ao ar livre em espaços públicos. </w:t>
      </w:r>
    </w:p>
    <w:p w:rsidR="004A04B1" w:rsidP="00B85429" w14:paraId="3EFCF46A" w14:textId="51DB22DF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Art. 2º </w:t>
      </w:r>
      <w:r w:rsidR="009905D6">
        <w:rPr>
          <w:rFonts w:ascii="Arial" w:hAnsi="Arial" w:cs="Arial"/>
          <w:sz w:val="24"/>
          <w:szCs w:val="24"/>
        </w:rPr>
        <w:t xml:space="preserve">- </w:t>
      </w:r>
      <w:r w:rsidRPr="00C5200E">
        <w:rPr>
          <w:rFonts w:ascii="Arial" w:hAnsi="Arial" w:cs="Arial"/>
          <w:sz w:val="24"/>
          <w:szCs w:val="24"/>
        </w:rPr>
        <w:t xml:space="preserve">O Programa tem como diretrizes: </w:t>
      </w:r>
    </w:p>
    <w:p w:rsidR="004A04B1" w:rsidP="00B85429" w14:paraId="09396166" w14:textId="77777777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I – a promoção da inclusão social e do convívio comunitário de pessoas com TEA; </w:t>
      </w:r>
    </w:p>
    <w:p w:rsidR="004A04B1" w:rsidP="00B85429" w14:paraId="795A4631" w14:textId="77777777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II – o estímulo ao uso de espaços públicos como instrumentos de integração e cidadania; </w:t>
      </w:r>
    </w:p>
    <w:p w:rsidR="004A04B1" w:rsidP="00B85429" w14:paraId="1743B23A" w14:textId="77777777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III – o desenvolvimento de habilidades motoras, cognitivas e sociais por meio da prática esportiva; </w:t>
      </w:r>
    </w:p>
    <w:p w:rsidR="00B85429" w:rsidP="00B85429" w14:paraId="3D070FA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00E">
        <w:rPr>
          <w:rFonts w:ascii="Arial" w:hAnsi="Arial" w:cs="Arial"/>
          <w:sz w:val="24"/>
          <w:szCs w:val="24"/>
        </w:rPr>
        <w:t xml:space="preserve">IV – a oferta de atividades adaptadas às necessidades e perfis dos participantes; </w:t>
      </w:r>
    </w:p>
    <w:p w:rsidR="004A04B1" w:rsidP="00B85429" w14:paraId="1B190841" w14:textId="70886E94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V – o envolvimento de familiares, cuidadores e voluntários no processo de inclusão; </w:t>
      </w:r>
    </w:p>
    <w:p w:rsidR="004A04B1" w:rsidP="00B85429" w14:paraId="2A5E6D65" w14:textId="77777777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VI – o fortalecimento de redes de apoio entre famílias, profissionais e comunidade. </w:t>
      </w:r>
    </w:p>
    <w:p w:rsidR="004A04B1" w:rsidP="00B85429" w14:paraId="039795FC" w14:textId="4455C1B4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Art. 3º </w:t>
      </w:r>
      <w:r w:rsidR="009905D6">
        <w:rPr>
          <w:rFonts w:ascii="Arial" w:hAnsi="Arial" w:cs="Arial"/>
          <w:sz w:val="24"/>
          <w:szCs w:val="24"/>
        </w:rPr>
        <w:t xml:space="preserve">- </w:t>
      </w:r>
      <w:r w:rsidRPr="00C5200E">
        <w:rPr>
          <w:rFonts w:ascii="Arial" w:hAnsi="Arial" w:cs="Arial"/>
          <w:sz w:val="24"/>
          <w:szCs w:val="24"/>
        </w:rPr>
        <w:t xml:space="preserve">As atividades do Programa “Movimento Azul” poderão ser realizadas em praças, parques e demais espaços públicos que disponham de estrutura mínima de acessibilidade, sombreamento e segurança. </w:t>
      </w:r>
    </w:p>
    <w:p w:rsidR="004A04B1" w:rsidP="00B85429" w14:paraId="6961934D" w14:textId="77777777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Parágrafo único. As ações do Programa poderão ocorrer de forma periódica, preferencialmente uma a duas vezes por semana, com duração média de 60 a 90 minutos por sessão. </w:t>
      </w:r>
    </w:p>
    <w:p w:rsidR="004A04B1" w:rsidP="00B85429" w14:paraId="5F5CD7FF" w14:textId="678C76FB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Art. 4º </w:t>
      </w:r>
      <w:r w:rsidR="009905D6">
        <w:rPr>
          <w:rFonts w:ascii="Arial" w:hAnsi="Arial" w:cs="Arial"/>
          <w:sz w:val="24"/>
          <w:szCs w:val="24"/>
        </w:rPr>
        <w:t xml:space="preserve">- </w:t>
      </w:r>
      <w:r w:rsidRPr="00C5200E">
        <w:rPr>
          <w:rFonts w:ascii="Arial" w:hAnsi="Arial" w:cs="Arial"/>
          <w:sz w:val="24"/>
          <w:szCs w:val="24"/>
        </w:rPr>
        <w:t xml:space="preserve">O Programa contará com equipe multidisciplinar composta por: 1 de 3 </w:t>
      </w:r>
    </w:p>
    <w:p w:rsidR="004A04B1" w:rsidP="00B85429" w14:paraId="07D7487A" w14:textId="77777777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I – coordenador(a) geral; </w:t>
      </w:r>
    </w:p>
    <w:p w:rsidR="00B85429" w:rsidP="00B85429" w14:paraId="777BCA3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00E">
        <w:rPr>
          <w:rFonts w:ascii="Arial" w:hAnsi="Arial" w:cs="Arial"/>
          <w:sz w:val="24"/>
          <w:szCs w:val="24"/>
        </w:rPr>
        <w:t xml:space="preserve">II – profissionais de Educação Física com formação ou capacitação em inclusão; </w:t>
      </w:r>
    </w:p>
    <w:p w:rsidR="004A04B1" w:rsidP="00B85429" w14:paraId="690426F1" w14:textId="52F0B5D0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III – terapeuta ocupacional, psicopedagogo ou profissional equivalente; </w:t>
      </w:r>
    </w:p>
    <w:p w:rsidR="004A04B1" w:rsidP="00B85429" w14:paraId="5F56D559" w14:textId="77777777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IV – estagiários e voluntários treinados para o atendimento inclusivo. </w:t>
      </w:r>
    </w:p>
    <w:p w:rsidR="004A04B1" w:rsidP="00B85429" w14:paraId="2143A375" w14:textId="738C46FE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Art. 5º </w:t>
      </w:r>
      <w:r w:rsidR="009905D6">
        <w:rPr>
          <w:rFonts w:ascii="Arial" w:hAnsi="Arial" w:cs="Arial"/>
          <w:sz w:val="24"/>
          <w:szCs w:val="24"/>
        </w:rPr>
        <w:t xml:space="preserve">- </w:t>
      </w:r>
      <w:r w:rsidRPr="00C5200E">
        <w:rPr>
          <w:rFonts w:ascii="Arial" w:hAnsi="Arial" w:cs="Arial"/>
          <w:sz w:val="24"/>
          <w:szCs w:val="24"/>
        </w:rPr>
        <w:t xml:space="preserve">Poderão ser firmadas parcerias e cooperações técnicas com instituições públicas e privadas, universidades, conselhos profissionais, organizações não governamentais, associações de apoio a pessoas com autismo e empresas locais, visando: </w:t>
      </w:r>
    </w:p>
    <w:p w:rsidR="004A04B1" w:rsidP="00B85429" w14:paraId="3AE2771A" w14:textId="77777777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I – a cessão de espaços, materiais e equipamentos; </w:t>
      </w:r>
    </w:p>
    <w:p w:rsidR="00B85429" w:rsidP="00B85429" w14:paraId="095D773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00E">
        <w:rPr>
          <w:rFonts w:ascii="Arial" w:hAnsi="Arial" w:cs="Arial"/>
          <w:sz w:val="24"/>
          <w:szCs w:val="24"/>
        </w:rPr>
        <w:t xml:space="preserve">II – a oferta de capacitação e formação continuada de profissionais e voluntários; </w:t>
      </w:r>
    </w:p>
    <w:p w:rsidR="004A04B1" w:rsidP="00B85429" w14:paraId="1CFFF1BF" w14:textId="6309C87E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III – o apoio técnico, logístico e financeiro à execução das atividades. </w:t>
      </w:r>
    </w:p>
    <w:p w:rsidR="004A04B1" w:rsidP="00B85429" w14:paraId="21E9E2F0" w14:textId="080B6F79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Art. 6º </w:t>
      </w:r>
      <w:r w:rsidR="009905D6">
        <w:rPr>
          <w:rFonts w:ascii="Arial" w:hAnsi="Arial" w:cs="Arial"/>
          <w:sz w:val="24"/>
          <w:szCs w:val="24"/>
        </w:rPr>
        <w:t xml:space="preserve">- </w:t>
      </w:r>
      <w:r w:rsidRPr="00C5200E">
        <w:rPr>
          <w:rFonts w:ascii="Arial" w:hAnsi="Arial" w:cs="Arial"/>
          <w:sz w:val="24"/>
          <w:szCs w:val="24"/>
        </w:rPr>
        <w:t xml:space="preserve">As despesas decorrentes da execução da presente Lei correrão por conta de dotação orçamentária própria, suplementadas, se necessário. </w:t>
      </w:r>
    </w:p>
    <w:p w:rsidR="004A04B1" w:rsidP="00B85429" w14:paraId="24B3CDA8" w14:textId="19A2D59B">
      <w:pPr>
        <w:ind w:firstLine="1418"/>
        <w:jc w:val="both"/>
        <w:rPr>
          <w:rFonts w:ascii="Arial" w:hAnsi="Arial" w:cs="Arial"/>
        </w:rPr>
      </w:pPr>
      <w:r w:rsidRPr="00C5200E">
        <w:rPr>
          <w:rFonts w:ascii="Arial" w:hAnsi="Arial" w:cs="Arial"/>
          <w:sz w:val="24"/>
          <w:szCs w:val="24"/>
        </w:rPr>
        <w:t xml:space="preserve">Art. 7º </w:t>
      </w:r>
      <w:r w:rsidR="009905D6">
        <w:rPr>
          <w:rFonts w:ascii="Arial" w:hAnsi="Arial" w:cs="Arial"/>
          <w:sz w:val="24"/>
          <w:szCs w:val="24"/>
        </w:rPr>
        <w:t xml:space="preserve">- </w:t>
      </w:r>
      <w:r w:rsidRPr="00C5200E">
        <w:rPr>
          <w:rFonts w:ascii="Arial" w:hAnsi="Arial" w:cs="Arial"/>
          <w:sz w:val="24"/>
          <w:szCs w:val="24"/>
        </w:rPr>
        <w:t xml:space="preserve">Esta </w:t>
      </w:r>
      <w:r w:rsidR="000F1FDE">
        <w:rPr>
          <w:rFonts w:ascii="Arial" w:hAnsi="Arial" w:cs="Arial"/>
          <w:sz w:val="24"/>
          <w:szCs w:val="24"/>
        </w:rPr>
        <w:t>lei entra em vigor na data de sua publicação</w:t>
      </w:r>
      <w:r w:rsidRPr="00C5200E">
        <w:rPr>
          <w:rFonts w:ascii="Arial" w:hAnsi="Arial" w:cs="Arial"/>
          <w:sz w:val="24"/>
          <w:szCs w:val="24"/>
        </w:rPr>
        <w:t xml:space="preserve">. </w:t>
      </w:r>
    </w:p>
    <w:p w:rsidR="004A04B1" w:rsidP="004A04B1" w14:paraId="1D031B3C" w14:textId="77777777">
      <w:pPr>
        <w:jc w:val="both"/>
        <w:rPr>
          <w:rFonts w:ascii="Arial" w:hAnsi="Arial" w:cs="Arial"/>
        </w:rPr>
      </w:pPr>
    </w:p>
    <w:p w:rsidR="004A04B1" w:rsidP="000F1FDE" w14:paraId="1B387B41" w14:textId="1065CE02">
      <w:pPr>
        <w:jc w:val="center"/>
        <w:rPr>
          <w:rFonts w:ascii="Arial" w:hAnsi="Arial" w:cs="Arial"/>
        </w:rPr>
      </w:pPr>
      <w:r w:rsidRPr="000319A9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1769110</wp:posOffset>
            </wp:positionH>
            <wp:positionV relativeFrom="paragraph">
              <wp:posOffset>235180</wp:posOffset>
            </wp:positionV>
            <wp:extent cx="2334895" cy="737656"/>
            <wp:effectExtent l="0" t="0" r="0" b="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7169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Sala das Sessões, 13 de Fevereiro de 2026</w:t>
      </w:r>
    </w:p>
    <w:p w:rsidR="000F1FDE" w:rsidRPr="000319A9" w:rsidP="000F1FDE" w14:paraId="6BA8A94C" w14:textId="12CBD49F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0F1FDE" w:rsidRPr="000319A9" w:rsidP="000F1FDE" w14:paraId="4073B82E" w14:textId="77777777">
      <w:pPr>
        <w:spacing w:after="0" w:line="240" w:lineRule="auto"/>
        <w:ind w:right="1797"/>
        <w:rPr>
          <w:rFonts w:ascii="Arial" w:eastAsia="Times New Roman" w:hAnsi="Arial" w:cs="Arial"/>
          <w:b/>
          <w:bCs/>
          <w:sz w:val="20"/>
          <w:szCs w:val="20"/>
        </w:rPr>
      </w:pPr>
    </w:p>
    <w:p w:rsidR="000F1FDE" w:rsidRPr="000319A9" w:rsidP="000F1FDE" w14:paraId="326D8205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F1FDE" w:rsidRPr="000319A9" w:rsidP="000F1FDE" w14:paraId="2E21D455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319A9">
        <w:rPr>
          <w:rFonts w:ascii="Arial" w:hAnsi="Arial" w:cs="Arial"/>
          <w:b/>
          <w:sz w:val="20"/>
          <w:szCs w:val="20"/>
        </w:rPr>
        <w:t xml:space="preserve">SEBASTIAO ALVES CORREA </w:t>
      </w:r>
    </w:p>
    <w:p w:rsidR="000F1FDE" w:rsidRPr="000319A9" w:rsidP="000F1FDE" w14:paraId="44987501" w14:textId="7777777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319A9">
        <w:rPr>
          <w:rFonts w:ascii="Arial" w:hAnsi="Arial" w:cs="Arial"/>
          <w:bCs/>
          <w:sz w:val="20"/>
          <w:szCs w:val="20"/>
        </w:rPr>
        <w:t>TIÃO CORREA – Vereador (PSDB)</w:t>
      </w:r>
    </w:p>
    <w:p w:rsidR="004A04B1" w:rsidP="004A04B1" w14:paraId="60DD37C4" w14:textId="77777777">
      <w:pPr>
        <w:jc w:val="both"/>
        <w:rPr>
          <w:rFonts w:ascii="Arial" w:hAnsi="Arial" w:cs="Arial"/>
        </w:rPr>
      </w:pPr>
    </w:p>
    <w:p w:rsidR="004A04B1" w:rsidP="004A04B1" w14:paraId="11AE9B15" w14:textId="77777777">
      <w:pPr>
        <w:jc w:val="both"/>
        <w:rPr>
          <w:rFonts w:ascii="Arial" w:hAnsi="Arial" w:cs="Arial"/>
        </w:rPr>
      </w:pPr>
    </w:p>
    <w:p w:rsidR="004A04B1" w:rsidRPr="000F1FDE" w:rsidP="00B047F9" w14:paraId="728024BB" w14:textId="2C9CCD36">
      <w:pPr>
        <w:spacing w:line="240" w:lineRule="auto"/>
        <w:jc w:val="center"/>
        <w:rPr>
          <w:rFonts w:ascii="Arial" w:hAnsi="Arial" w:cs="Arial"/>
          <w:b/>
          <w:bCs/>
        </w:rPr>
      </w:pPr>
      <w:r w:rsidRPr="000F1FDE">
        <w:rPr>
          <w:rFonts w:ascii="Arial" w:hAnsi="Arial" w:cs="Arial"/>
          <w:b/>
          <w:bCs/>
          <w:sz w:val="24"/>
          <w:szCs w:val="24"/>
        </w:rPr>
        <w:t>JUSTIFICATIVA</w:t>
      </w:r>
    </w:p>
    <w:p w:rsidR="000F1FDE" w:rsidP="00B047F9" w14:paraId="624BC56B" w14:textId="77777777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200E">
        <w:rPr>
          <w:rFonts w:ascii="Arial" w:hAnsi="Arial" w:cs="Arial"/>
          <w:sz w:val="24"/>
          <w:szCs w:val="24"/>
        </w:rPr>
        <w:t xml:space="preserve">O Programa “Movimento Azul: Esporte ao Ar Livre para Autistas” nasce da compreensão de que o esporte é uma ferramenta de inclusão social, desenvolvimento humano e fortalecimento da cidadania. </w:t>
      </w:r>
    </w:p>
    <w:p w:rsidR="00B047F9" w:rsidP="00B047F9" w14:paraId="4A97C96A" w14:textId="77777777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200E">
        <w:rPr>
          <w:rFonts w:ascii="Arial" w:hAnsi="Arial" w:cs="Arial"/>
          <w:sz w:val="24"/>
          <w:szCs w:val="24"/>
        </w:rPr>
        <w:t>Pessoas com Transtorno do Espectro Autista (TEA) enfrentam, cotidianamente, desafios na socialização, na comunicação e na coordenação motora.</w:t>
      </w:r>
    </w:p>
    <w:p w:rsidR="00B047F9" w:rsidP="00B047F9" w14:paraId="121D26AC" w14:textId="77777777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200E">
        <w:rPr>
          <w:rFonts w:ascii="Arial" w:hAnsi="Arial" w:cs="Arial"/>
          <w:sz w:val="24"/>
          <w:szCs w:val="24"/>
        </w:rPr>
        <w:t>Estudos apontam que a prática regular de atividades físicas adaptadas contribui significativamente para o desenvolvimento dessas habilidades, além de promover o bem-estar emocional, reduzir a ansiedade e ampliar o convívio social.</w:t>
      </w:r>
    </w:p>
    <w:p w:rsidR="00B047F9" w:rsidP="00B047F9" w14:paraId="43846AF4" w14:textId="77777777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200E">
        <w:rPr>
          <w:rFonts w:ascii="Arial" w:hAnsi="Arial" w:cs="Arial"/>
          <w:sz w:val="24"/>
          <w:szCs w:val="24"/>
        </w:rPr>
        <w:t xml:space="preserve">Entretanto, observa-se uma carência de programas públicos acessíveis e adaptados às necessidades de pessoas com TEA, especialmente em ambientes comunitários e ao ar livre. Praças e parques, que deveriam ser espaços de convivência inclusiva, ainda não são plenamente utilizados como instrumentos de integração social. </w:t>
      </w:r>
    </w:p>
    <w:p w:rsidR="00B047F9" w:rsidP="00B047F9" w14:paraId="2F3B6302" w14:textId="77777777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200E">
        <w:rPr>
          <w:rFonts w:ascii="Arial" w:hAnsi="Arial" w:cs="Arial"/>
          <w:sz w:val="24"/>
          <w:szCs w:val="24"/>
        </w:rPr>
        <w:t xml:space="preserve">O presente Projeto de Lei busca preencher essa lacuna, instituindo um programa permanente, público e gratuito, que transforma o espaço urbano em ambiente acolhedor e inclusivo. </w:t>
      </w:r>
    </w:p>
    <w:p w:rsidR="00B047F9" w:rsidP="00B047F9" w14:paraId="2CE359BF" w14:textId="77777777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200E">
        <w:rPr>
          <w:rFonts w:ascii="Arial" w:hAnsi="Arial" w:cs="Arial"/>
          <w:sz w:val="24"/>
          <w:szCs w:val="24"/>
        </w:rPr>
        <w:t xml:space="preserve">Ao propor a realização das atividades em locais de fácil acesso, com equipe multidisciplinar e metodologia lúdica, o projeto fortalece o vínculo entre famílias, comunidade e poder público. </w:t>
      </w:r>
    </w:p>
    <w:p w:rsidR="00B047F9" w:rsidP="00B047F9" w14:paraId="72872E87" w14:textId="77777777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200E">
        <w:rPr>
          <w:rFonts w:ascii="Arial" w:hAnsi="Arial" w:cs="Arial"/>
          <w:sz w:val="24"/>
          <w:szCs w:val="24"/>
        </w:rPr>
        <w:t xml:space="preserve">Além dos benefícios diretos aos participantes, o “Movimento Azul” contribui para a construção de uma cultura de inclusão, promovendo empatia, respeito à diversidade e valorização das diferenças. </w:t>
      </w:r>
    </w:p>
    <w:p w:rsidR="00B047F9" w:rsidP="00B047F9" w14:paraId="3182BF29" w14:textId="77777777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200E">
        <w:rPr>
          <w:rFonts w:ascii="Arial" w:hAnsi="Arial" w:cs="Arial"/>
          <w:sz w:val="24"/>
          <w:szCs w:val="24"/>
        </w:rPr>
        <w:t xml:space="preserve">Por fim, </w:t>
      </w:r>
      <w:r>
        <w:rPr>
          <w:rFonts w:ascii="Arial" w:hAnsi="Arial" w:cs="Arial"/>
          <w:sz w:val="24"/>
          <w:szCs w:val="24"/>
        </w:rPr>
        <w:t xml:space="preserve">a presente propositura </w:t>
      </w:r>
      <w:r w:rsidRPr="00C5200E">
        <w:rPr>
          <w:rFonts w:ascii="Arial" w:hAnsi="Arial" w:cs="Arial"/>
          <w:sz w:val="24"/>
          <w:szCs w:val="24"/>
        </w:rPr>
        <w:t xml:space="preserve">reforça </w:t>
      </w:r>
      <w:r>
        <w:rPr>
          <w:rFonts w:ascii="Arial" w:hAnsi="Arial" w:cs="Arial"/>
          <w:sz w:val="24"/>
          <w:szCs w:val="24"/>
        </w:rPr>
        <w:t xml:space="preserve">a importância de </w:t>
      </w:r>
      <w:r w:rsidRPr="00C5200E">
        <w:rPr>
          <w:rFonts w:ascii="Arial" w:hAnsi="Arial" w:cs="Arial"/>
          <w:sz w:val="24"/>
          <w:szCs w:val="24"/>
        </w:rPr>
        <w:t xml:space="preserve">políticas públicas voltadas à inclusão, saúde e bem-estar, em consonância com os princípios da Constituição Federal e da Convenção sobre os Direitos das Pessoas com Deficiência. </w:t>
      </w:r>
    </w:p>
    <w:p w:rsidR="004A04B1" w:rsidRPr="00C5200E" w:rsidP="00B047F9" w14:paraId="390E0B4D" w14:textId="62DA450B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200E">
        <w:rPr>
          <w:rFonts w:ascii="Arial" w:hAnsi="Arial" w:cs="Arial"/>
          <w:sz w:val="24"/>
          <w:szCs w:val="24"/>
        </w:rPr>
        <w:t xml:space="preserve">Dessa forma, considerando a importância da matéria, esperamos contar com o apoio dos Nobres Pares para a aprovação </w:t>
      </w:r>
      <w:r w:rsidR="00B047F9">
        <w:rPr>
          <w:rFonts w:ascii="Arial" w:hAnsi="Arial" w:cs="Arial"/>
          <w:sz w:val="24"/>
          <w:szCs w:val="24"/>
        </w:rPr>
        <w:t>do presente Projeto de Lei.</w:t>
      </w:r>
    </w:p>
    <w:p w:rsidR="00B047F9" w:rsidP="00B047F9" w14:paraId="0C45921D" w14:textId="77777777">
      <w:pPr>
        <w:jc w:val="center"/>
        <w:rPr>
          <w:rFonts w:ascii="Arial" w:hAnsi="Arial" w:cs="Arial"/>
        </w:rPr>
      </w:pPr>
    </w:p>
    <w:p w:rsidR="00B047F9" w:rsidP="00B047F9" w14:paraId="0CEC3EEA" w14:textId="7913EBAF">
      <w:pPr>
        <w:jc w:val="center"/>
        <w:rPr>
          <w:rFonts w:ascii="Arial" w:hAnsi="Arial" w:cs="Arial"/>
        </w:rPr>
      </w:pPr>
      <w:r w:rsidRPr="000319A9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1769110</wp:posOffset>
            </wp:positionH>
            <wp:positionV relativeFrom="paragraph">
              <wp:posOffset>235180</wp:posOffset>
            </wp:positionV>
            <wp:extent cx="2334895" cy="737656"/>
            <wp:effectExtent l="0" t="0" r="0" b="0"/>
            <wp:wrapNone/>
            <wp:docPr id="74078197" name="Imagem 74078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85194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Sala das Sessões, 13 de Fevereiro de 2026</w:t>
      </w:r>
    </w:p>
    <w:p w:rsidR="00B047F9" w:rsidRPr="000319A9" w:rsidP="00B047F9" w14:paraId="5E3647C9" w14:textId="77777777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B047F9" w:rsidRPr="000319A9" w:rsidP="00B047F9" w14:paraId="636CCD5F" w14:textId="77777777">
      <w:pPr>
        <w:spacing w:after="0" w:line="240" w:lineRule="auto"/>
        <w:ind w:right="1797"/>
        <w:rPr>
          <w:rFonts w:ascii="Arial" w:eastAsia="Times New Roman" w:hAnsi="Arial" w:cs="Arial"/>
          <w:b/>
          <w:bCs/>
          <w:sz w:val="20"/>
          <w:szCs w:val="20"/>
        </w:rPr>
      </w:pPr>
    </w:p>
    <w:p w:rsidR="00B047F9" w:rsidRPr="000319A9" w:rsidP="00B047F9" w14:paraId="600FB02B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047F9" w:rsidRPr="000319A9" w:rsidP="00B047F9" w14:paraId="54E648B9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319A9">
        <w:rPr>
          <w:rFonts w:ascii="Arial" w:hAnsi="Arial" w:cs="Arial"/>
          <w:b/>
          <w:sz w:val="20"/>
          <w:szCs w:val="20"/>
        </w:rPr>
        <w:t xml:space="preserve">SEBASTIAO ALVES CORREA </w:t>
      </w:r>
    </w:p>
    <w:p w:rsidR="00B047F9" w:rsidRPr="000319A9" w:rsidP="00B047F9" w14:paraId="2180B8A7" w14:textId="7777777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319A9">
        <w:rPr>
          <w:rFonts w:ascii="Arial" w:hAnsi="Arial" w:cs="Arial"/>
          <w:bCs/>
          <w:sz w:val="20"/>
          <w:szCs w:val="20"/>
        </w:rPr>
        <w:t>TIÃO CORREA – Vereador (PSDB)</w:t>
      </w:r>
    </w:p>
    <w:sectPr w:rsidSect="002F350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14:paraId="5BB1C3B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1AB1" w:rsidRPr="006D1E9A" w:rsidP="006D1E9A" w14:paraId="166BF90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571AB1" w:rsidRPr="006D1E9A" w:rsidP="006D1E9A" w14:paraId="473CED0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14:paraId="22F921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:rsidRPr="006D1E9A" w:rsidP="006D1E9A" w14:paraId="03DBD5D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91423641" name="Imagem 2091423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0"/>
    <w:rsid w:val="00022729"/>
    <w:rsid w:val="000278DD"/>
    <w:rsid w:val="000319A9"/>
    <w:rsid w:val="00070A40"/>
    <w:rsid w:val="000A1A5F"/>
    <w:rsid w:val="000E6FB3"/>
    <w:rsid w:val="000F1FDE"/>
    <w:rsid w:val="001627E0"/>
    <w:rsid w:val="00180FE4"/>
    <w:rsid w:val="001A3CA0"/>
    <w:rsid w:val="001B6D0E"/>
    <w:rsid w:val="001E1B6A"/>
    <w:rsid w:val="001F0514"/>
    <w:rsid w:val="00201EAA"/>
    <w:rsid w:val="002128A0"/>
    <w:rsid w:val="00250E4C"/>
    <w:rsid w:val="002F350A"/>
    <w:rsid w:val="003158F4"/>
    <w:rsid w:val="00344B3B"/>
    <w:rsid w:val="00362179"/>
    <w:rsid w:val="004046EC"/>
    <w:rsid w:val="00482C1B"/>
    <w:rsid w:val="0048672D"/>
    <w:rsid w:val="004977E7"/>
    <w:rsid w:val="004A04B1"/>
    <w:rsid w:val="004B2189"/>
    <w:rsid w:val="004B7C36"/>
    <w:rsid w:val="004D67FD"/>
    <w:rsid w:val="005038CC"/>
    <w:rsid w:val="00571AB1"/>
    <w:rsid w:val="005A28D1"/>
    <w:rsid w:val="005D2595"/>
    <w:rsid w:val="00647362"/>
    <w:rsid w:val="00653E42"/>
    <w:rsid w:val="00676980"/>
    <w:rsid w:val="006945AF"/>
    <w:rsid w:val="006C1428"/>
    <w:rsid w:val="006D1E9A"/>
    <w:rsid w:val="006E0DF8"/>
    <w:rsid w:val="007F5A82"/>
    <w:rsid w:val="00856A11"/>
    <w:rsid w:val="008834E0"/>
    <w:rsid w:val="008862EE"/>
    <w:rsid w:val="00893A60"/>
    <w:rsid w:val="00962552"/>
    <w:rsid w:val="009905D6"/>
    <w:rsid w:val="009A0E92"/>
    <w:rsid w:val="009C236A"/>
    <w:rsid w:val="009D5864"/>
    <w:rsid w:val="009D7CFB"/>
    <w:rsid w:val="00A50CCB"/>
    <w:rsid w:val="00A52523"/>
    <w:rsid w:val="00AC60B3"/>
    <w:rsid w:val="00AF1529"/>
    <w:rsid w:val="00B047F9"/>
    <w:rsid w:val="00B54AD8"/>
    <w:rsid w:val="00B72DAD"/>
    <w:rsid w:val="00B85429"/>
    <w:rsid w:val="00BC081C"/>
    <w:rsid w:val="00BC6C68"/>
    <w:rsid w:val="00BD200C"/>
    <w:rsid w:val="00BD5ACD"/>
    <w:rsid w:val="00BE3A9A"/>
    <w:rsid w:val="00BF03F8"/>
    <w:rsid w:val="00C5200E"/>
    <w:rsid w:val="00C62D78"/>
    <w:rsid w:val="00C6558F"/>
    <w:rsid w:val="00CA1E35"/>
    <w:rsid w:val="00CA6BD6"/>
    <w:rsid w:val="00CB3769"/>
    <w:rsid w:val="00D97D31"/>
    <w:rsid w:val="00DC08D4"/>
    <w:rsid w:val="00E075F8"/>
    <w:rsid w:val="00E1317A"/>
    <w:rsid w:val="00E1349D"/>
    <w:rsid w:val="00EB103B"/>
    <w:rsid w:val="00EE0800"/>
    <w:rsid w:val="00EE2D8B"/>
    <w:rsid w:val="00EF05EE"/>
    <w:rsid w:val="00EF6F5D"/>
    <w:rsid w:val="00F14C4F"/>
    <w:rsid w:val="00F36954"/>
    <w:rsid w:val="00F40CEA"/>
    <w:rsid w:val="00F9180A"/>
    <w:rsid w:val="00FD1A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FBD10E-0A7D-4429-BBA9-885AB7D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E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B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200C"/>
    <w:rPr>
      <w:rFonts w:ascii="Calibri" w:eastAsia="Calibri" w:hAnsi="Calibri" w:cs="Calibri"/>
      <w:lang w:eastAsia="pt-BR"/>
    </w:rPr>
  </w:style>
  <w:style w:type="character" w:customStyle="1" w:styleId="normas-indices-artigo">
    <w:name w:val="normas-indices-artigo"/>
    <w:basedOn w:val="DefaultParagraphFont"/>
    <w:rsid w:val="00250E4C"/>
  </w:style>
  <w:style w:type="character" w:customStyle="1" w:styleId="highlight">
    <w:name w:val="highlight"/>
    <w:basedOn w:val="DefaultParagraphFont"/>
    <w:rsid w:val="00250E4C"/>
  </w:style>
  <w:style w:type="character" w:customStyle="1" w:styleId="uv3um">
    <w:name w:val="uv3um"/>
    <w:basedOn w:val="DefaultParagraphFont"/>
    <w:rsid w:val="00F1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4781C-35B0-4D22-8EF5-33C6E2A8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7</cp:revision>
  <cp:lastPrinted>2023-08-16T17:35:00Z</cp:lastPrinted>
  <dcterms:created xsi:type="dcterms:W3CDTF">2026-02-09T14:40:00Z</dcterms:created>
  <dcterms:modified xsi:type="dcterms:W3CDTF">2026-02-10T13:12:00Z</dcterms:modified>
</cp:coreProperties>
</file>