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33/2026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Autoriza o Poder Executivo Municipal a parcelar débitos inscritos em dívida ativa, referentes a contratos de alienação de bens imóveis municipais objeto de regularização fundiária,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fevereiro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0773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077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