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2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da lei Municipal nº 6.527, de 4 de março de 2021, que institui o Programa Dinheiro Direto na Escola Municipal, PDDEM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