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53501" w:rsidP="00453501" w14:paraId="27ACDA19" w14:textId="49868E99">
      <w:pPr>
        <w:ind w:left="2832" w:firstLine="708"/>
        <w:jc w:val="both"/>
        <w:rPr>
          <w:rFonts w:ascii="Arial" w:hAnsi="Arial" w:cs="Arial"/>
          <w:b/>
          <w:sz w:val="24"/>
          <w:szCs w:val="24"/>
        </w:rPr>
      </w:pPr>
      <w:permStart w:id="0" w:edGrp="everyone"/>
      <w:r>
        <w:rPr>
          <w:rFonts w:ascii="Arial" w:hAnsi="Arial" w:cs="Arial"/>
          <w:b/>
          <w:sz w:val="24"/>
          <w:szCs w:val="24"/>
        </w:rPr>
        <w:t xml:space="preserve"> </w:t>
      </w:r>
      <w:r w:rsidRPr="00B13A4A">
        <w:rPr>
          <w:rFonts w:ascii="Arial" w:hAnsi="Arial" w:cs="Arial"/>
          <w:b/>
          <w:sz w:val="24"/>
          <w:szCs w:val="24"/>
        </w:rPr>
        <w:t>Projeto de Lei n°_____ de 202</w:t>
      </w:r>
      <w:r w:rsidR="00FA6703">
        <w:rPr>
          <w:rFonts w:ascii="Arial" w:hAnsi="Arial" w:cs="Arial"/>
          <w:b/>
          <w:sz w:val="24"/>
          <w:szCs w:val="24"/>
        </w:rPr>
        <w:t>5</w:t>
      </w:r>
      <w:r w:rsidRPr="00B13A4A">
        <w:rPr>
          <w:rFonts w:ascii="Arial" w:hAnsi="Arial" w:cs="Arial"/>
          <w:b/>
          <w:sz w:val="24"/>
          <w:szCs w:val="24"/>
        </w:rPr>
        <w:t>.</w:t>
      </w:r>
    </w:p>
    <w:p w:rsidR="00894808" w:rsidRPr="006155F9" w:rsidP="00FD69F4" w14:paraId="40192B9A" w14:textId="36625E97">
      <w:pPr>
        <w:ind w:left="4962"/>
        <w:jc w:val="both"/>
        <w:rPr>
          <w:rFonts w:ascii="Arial" w:hAnsi="Arial" w:cs="Arial"/>
          <w:bCs/>
          <w:caps/>
          <w:sz w:val="24"/>
          <w:szCs w:val="24"/>
        </w:rPr>
      </w:pPr>
      <w:r w:rsidRPr="006155F9">
        <w:rPr>
          <w:rFonts w:ascii="Arial" w:hAnsi="Arial" w:cs="Arial"/>
          <w:bCs/>
          <w:caps/>
          <w:sz w:val="24"/>
          <w:szCs w:val="24"/>
        </w:rPr>
        <w:t>“</w:t>
      </w:r>
      <w:r w:rsidRPr="001926A3" w:rsidR="001926A3">
        <w:rPr>
          <w:rFonts w:ascii="Arial" w:hAnsi="Arial" w:cs="Arial"/>
          <w:bCs/>
          <w:caps/>
          <w:sz w:val="24"/>
          <w:szCs w:val="24"/>
        </w:rPr>
        <w:t>Dispõe sobre a obrigatoriedade da instalação de sistema de monitoramento por GPS em toda a frota de ônibus do transporte coletivo municipal e dá outras providências.</w:t>
      </w:r>
      <w:r w:rsidRPr="006155F9" w:rsidR="004E0DEB">
        <w:rPr>
          <w:rFonts w:ascii="Arial" w:hAnsi="Arial" w:cs="Arial"/>
          <w:bCs/>
          <w:caps/>
          <w:sz w:val="24"/>
          <w:szCs w:val="24"/>
        </w:rPr>
        <w:t>”</w:t>
      </w:r>
    </w:p>
    <w:p w:rsidR="00453501" w:rsidP="00453501" w14:paraId="063BF5D7" w14:textId="20AA8AEA">
      <w:pPr>
        <w:jc w:val="center"/>
        <w:rPr>
          <w:rFonts w:ascii="Arial" w:hAnsi="Arial" w:cs="Arial"/>
          <w:b/>
          <w:sz w:val="24"/>
          <w:szCs w:val="24"/>
        </w:rPr>
      </w:pPr>
      <w:r w:rsidRPr="002F30EE">
        <w:rPr>
          <w:rFonts w:ascii="Arial" w:hAnsi="Arial" w:cs="Arial"/>
          <w:b/>
          <w:sz w:val="24"/>
          <w:szCs w:val="24"/>
        </w:rPr>
        <w:t>O PREFEITO DO MUNICÍPIO DE SUMARÉ,</w:t>
      </w:r>
    </w:p>
    <w:p w:rsidR="00453501" w:rsidP="00A16682" w14:paraId="1293AD4D" w14:textId="3ED66181">
      <w:pPr>
        <w:spacing w:after="0" w:line="360" w:lineRule="auto"/>
        <w:ind w:firstLine="1701"/>
        <w:jc w:val="both"/>
        <w:rPr>
          <w:rFonts w:ascii="Arial" w:hAnsi="Arial" w:cs="Arial"/>
          <w:bCs/>
          <w:sz w:val="24"/>
          <w:szCs w:val="24"/>
        </w:rPr>
      </w:pPr>
      <w:r w:rsidRPr="002F30EE">
        <w:rPr>
          <w:rFonts w:ascii="Arial" w:hAnsi="Arial" w:cs="Arial"/>
          <w:bCs/>
          <w:sz w:val="24"/>
          <w:szCs w:val="24"/>
        </w:rPr>
        <w:t>Faço saber que a CÂMARA MUNICIPAL aprovou e eu sanciono e promulgo a seguinte Lei:</w:t>
      </w:r>
    </w:p>
    <w:p w:rsidR="00325E24" w:rsidP="00325E24" w14:paraId="41162499" w14:textId="13E138E9">
      <w:pPr>
        <w:spacing w:after="0" w:line="360" w:lineRule="auto"/>
        <w:ind w:firstLine="1701"/>
        <w:jc w:val="both"/>
        <w:rPr>
          <w:rFonts w:ascii="Arial" w:hAnsi="Arial" w:cs="Arial"/>
          <w:bCs/>
        </w:rPr>
      </w:pPr>
      <w:r w:rsidRPr="008E79EA">
        <w:rPr>
          <w:rFonts w:ascii="Arial" w:hAnsi="Arial" w:cs="Arial"/>
          <w:b/>
          <w:sz w:val="24"/>
          <w:szCs w:val="24"/>
        </w:rPr>
        <w:t>Art. 1º</w:t>
      </w:r>
      <w:r w:rsidR="00AA40AD">
        <w:rPr>
          <w:rFonts w:ascii="Arial" w:hAnsi="Arial" w:cs="Arial"/>
          <w:b/>
          <w:sz w:val="24"/>
          <w:szCs w:val="24"/>
        </w:rPr>
        <w:t xml:space="preserve"> </w:t>
      </w:r>
      <w:r w:rsidRPr="00FA3C2C" w:rsidR="00BC2849">
        <w:rPr>
          <w:rFonts w:ascii="Arial" w:hAnsi="Arial" w:cs="Arial"/>
          <w:bCs/>
          <w:sz w:val="24"/>
          <w:szCs w:val="24"/>
        </w:rPr>
        <w:t>Fica estabelecida a obrigatoriedade de instalação e manutenção de sistemas de monitoramento por GPS (Sistema de Posicionamento Global) em todos os veículos destinados ao transporte coletivo de passageiros, sejam eles de linhas urbanas municipais ou de linhas intermunicipais, que utilizem as vias públicas e os pontos de parada no território de Sumaré para embarque e desembarque de passageiros.</w:t>
      </w:r>
    </w:p>
    <w:p w:rsidR="00325E24" w:rsidP="00325E24" w14:paraId="524FF857" w14:textId="18D5DFE6">
      <w:pPr>
        <w:spacing w:after="0" w:line="360" w:lineRule="auto"/>
        <w:ind w:firstLine="1701"/>
        <w:jc w:val="both"/>
        <w:rPr>
          <w:rFonts w:ascii="Arial" w:hAnsi="Arial" w:cs="Arial"/>
          <w:bCs/>
          <w:sz w:val="24"/>
          <w:szCs w:val="24"/>
        </w:rPr>
      </w:pPr>
      <w:r>
        <w:rPr>
          <w:rFonts w:ascii="Arial" w:hAnsi="Arial" w:cs="Arial"/>
          <w:b/>
          <w:sz w:val="24"/>
          <w:szCs w:val="24"/>
        </w:rPr>
        <w:t xml:space="preserve">Art. 2º </w:t>
      </w:r>
      <w:r w:rsidRPr="00325E24">
        <w:rPr>
          <w:rFonts w:ascii="Arial" w:hAnsi="Arial" w:cs="Arial"/>
          <w:bCs/>
          <w:sz w:val="24"/>
          <w:szCs w:val="24"/>
        </w:rPr>
        <w:t xml:space="preserve">As empresas concessionárias deverão disponibilizar, em tempo real, as seguintes informações à população e à Secretaria de Mobilidade Urbana: </w:t>
      </w:r>
    </w:p>
    <w:p w:rsidR="00325E24" w:rsidP="00325E24" w14:paraId="7EE80CC5" w14:textId="77777777">
      <w:pPr>
        <w:spacing w:after="0" w:line="360" w:lineRule="auto"/>
        <w:ind w:firstLine="1701"/>
        <w:jc w:val="both"/>
        <w:rPr>
          <w:rFonts w:ascii="Arial" w:hAnsi="Arial" w:cs="Arial"/>
          <w:bCs/>
          <w:sz w:val="24"/>
          <w:szCs w:val="24"/>
        </w:rPr>
      </w:pPr>
      <w:r w:rsidRPr="00325E24">
        <w:rPr>
          <w:rFonts w:ascii="Arial" w:hAnsi="Arial" w:cs="Arial"/>
          <w:bCs/>
          <w:sz w:val="24"/>
          <w:szCs w:val="24"/>
        </w:rPr>
        <w:t xml:space="preserve">I – Localização exata de cada veículo da frota e identificação da linha em operação; </w:t>
      </w:r>
    </w:p>
    <w:p w:rsidR="00325E24" w:rsidP="00325E24" w14:paraId="33DDC380" w14:textId="77777777">
      <w:pPr>
        <w:spacing w:after="0" w:line="360" w:lineRule="auto"/>
        <w:ind w:firstLine="1701"/>
        <w:jc w:val="both"/>
        <w:rPr>
          <w:rFonts w:ascii="Arial" w:hAnsi="Arial" w:cs="Arial"/>
          <w:bCs/>
          <w:sz w:val="24"/>
          <w:szCs w:val="24"/>
        </w:rPr>
      </w:pPr>
      <w:r w:rsidRPr="00325E24">
        <w:rPr>
          <w:rFonts w:ascii="Arial" w:hAnsi="Arial" w:cs="Arial"/>
          <w:bCs/>
          <w:sz w:val="24"/>
          <w:szCs w:val="24"/>
        </w:rPr>
        <w:t>II – Índice de pontualidade e tempo estimado de atraso para cada itinerário;</w:t>
      </w:r>
    </w:p>
    <w:p w:rsidR="00325E24" w:rsidP="00325E24" w14:paraId="28C3EF17" w14:textId="5DA1E734">
      <w:pPr>
        <w:spacing w:after="0" w:line="360" w:lineRule="auto"/>
        <w:ind w:firstLine="1701"/>
        <w:jc w:val="both"/>
        <w:rPr>
          <w:rFonts w:ascii="Arial" w:hAnsi="Arial" w:cs="Arial"/>
          <w:bCs/>
          <w:sz w:val="24"/>
          <w:szCs w:val="24"/>
        </w:rPr>
      </w:pPr>
      <w:r w:rsidRPr="00325E24">
        <w:rPr>
          <w:rFonts w:ascii="Arial" w:hAnsi="Arial" w:cs="Arial"/>
          <w:bCs/>
          <w:sz w:val="24"/>
          <w:szCs w:val="24"/>
        </w:rPr>
        <w:t>III – Média de passageiros transportados por viagem e nível de ocupação do veículo (lotação) em tempo real.</w:t>
      </w:r>
    </w:p>
    <w:p w:rsidR="00206852" w:rsidP="00206852" w14:paraId="7F8D9022" w14:textId="77777777">
      <w:pPr>
        <w:spacing w:after="0" w:line="360" w:lineRule="auto"/>
        <w:ind w:firstLine="1701"/>
        <w:jc w:val="both"/>
        <w:rPr>
          <w:rFonts w:ascii="Arial" w:hAnsi="Arial" w:cs="Arial"/>
          <w:bCs/>
        </w:rPr>
      </w:pPr>
      <w:r>
        <w:rPr>
          <w:rFonts w:ascii="Arial" w:hAnsi="Arial" w:cs="Arial"/>
          <w:b/>
          <w:sz w:val="24"/>
          <w:szCs w:val="24"/>
        </w:rPr>
        <w:t xml:space="preserve">Art. 3º </w:t>
      </w:r>
      <w:r w:rsidRPr="00FA3C2C">
        <w:rPr>
          <w:rFonts w:ascii="Arial" w:hAnsi="Arial" w:cs="Arial"/>
          <w:bCs/>
          <w:sz w:val="24"/>
          <w:szCs w:val="24"/>
        </w:rPr>
        <w:t>A Prefeitura de Sumaré manterá um site oficial (Portal da Transparência da Mobilidade) para que o cidadão acompanhe os dados mencionados no Art. 2º de forma gratuita e acessível.</w:t>
      </w:r>
      <w:r w:rsidRPr="00206852">
        <w:rPr>
          <w:rFonts w:ascii="Arial" w:hAnsi="Arial" w:cs="Arial"/>
          <w:bCs/>
        </w:rPr>
        <w:t xml:space="preserve"> </w:t>
      </w:r>
    </w:p>
    <w:p w:rsidR="00206852" w:rsidRPr="00FA3C2C" w:rsidP="00206852" w14:paraId="4EDF1353" w14:textId="5EF5320A">
      <w:pPr>
        <w:spacing w:after="0" w:line="360" w:lineRule="auto"/>
        <w:ind w:firstLine="1701"/>
        <w:jc w:val="both"/>
        <w:rPr>
          <w:rFonts w:ascii="Arial" w:hAnsi="Arial" w:cs="Arial"/>
          <w:bCs/>
          <w:sz w:val="24"/>
          <w:szCs w:val="24"/>
        </w:rPr>
      </w:pPr>
      <w:r w:rsidRPr="00FA3C2C">
        <w:rPr>
          <w:rFonts w:ascii="Arial" w:hAnsi="Arial" w:cs="Arial"/>
          <w:b/>
          <w:i/>
          <w:iCs/>
          <w:sz w:val="24"/>
          <w:szCs w:val="24"/>
        </w:rPr>
        <w:t>Parágrafo único</w:t>
      </w:r>
      <w:r w:rsidRPr="00FA3C2C">
        <w:rPr>
          <w:rFonts w:ascii="Arial" w:hAnsi="Arial" w:cs="Arial"/>
          <w:bCs/>
          <w:i/>
          <w:iCs/>
          <w:sz w:val="24"/>
          <w:szCs w:val="24"/>
        </w:rPr>
        <w:t>.</w:t>
      </w:r>
      <w:r w:rsidRPr="00FA3C2C">
        <w:rPr>
          <w:rFonts w:ascii="Arial" w:hAnsi="Arial" w:cs="Arial"/>
          <w:bCs/>
          <w:sz w:val="24"/>
          <w:szCs w:val="24"/>
        </w:rPr>
        <w:t xml:space="preserve"> Os dados deverão ser fornecidos em formato aberto, preferencialmente seguindo o padrão GTFS-</w:t>
      </w:r>
      <w:r w:rsidRPr="00FA3C2C">
        <w:rPr>
          <w:rFonts w:ascii="Arial" w:hAnsi="Arial" w:cs="Arial"/>
          <w:bCs/>
          <w:sz w:val="24"/>
          <w:szCs w:val="24"/>
        </w:rPr>
        <w:t>Realtime</w:t>
      </w:r>
      <w:r w:rsidRPr="00FA3C2C">
        <w:rPr>
          <w:rFonts w:ascii="Arial" w:hAnsi="Arial" w:cs="Arial"/>
          <w:bCs/>
          <w:sz w:val="24"/>
          <w:szCs w:val="24"/>
        </w:rPr>
        <w:t xml:space="preserve"> (</w:t>
      </w:r>
      <w:r w:rsidRPr="00FA3C2C">
        <w:rPr>
          <w:rFonts w:ascii="Arial" w:hAnsi="Arial" w:cs="Arial"/>
          <w:bCs/>
          <w:i/>
          <w:iCs/>
          <w:sz w:val="24"/>
          <w:szCs w:val="24"/>
        </w:rPr>
        <w:t xml:space="preserve">General Transit Feed </w:t>
      </w:r>
      <w:r w:rsidRPr="00FA3C2C">
        <w:rPr>
          <w:rFonts w:ascii="Arial" w:hAnsi="Arial" w:cs="Arial"/>
          <w:bCs/>
          <w:i/>
          <w:iCs/>
          <w:sz w:val="24"/>
          <w:szCs w:val="24"/>
        </w:rPr>
        <w:t>Specification</w:t>
      </w:r>
      <w:r w:rsidRPr="00FA3C2C">
        <w:rPr>
          <w:rFonts w:ascii="Arial" w:hAnsi="Arial" w:cs="Arial"/>
          <w:bCs/>
          <w:sz w:val="24"/>
          <w:szCs w:val="24"/>
        </w:rPr>
        <w:t>), para permitir a integração com aplicativos de mapas e dispositivos móveis.</w:t>
      </w:r>
    </w:p>
    <w:p w:rsidR="00BB187E" w:rsidRPr="002B4302" w:rsidP="00452A3F" w14:paraId="62ACF38A" w14:textId="3C222F6F">
      <w:pPr>
        <w:spacing w:after="0" w:line="360" w:lineRule="auto"/>
        <w:ind w:firstLine="1701"/>
        <w:jc w:val="both"/>
        <w:rPr>
          <w:rFonts w:ascii="Arial" w:hAnsi="Arial" w:cs="Arial"/>
          <w:bCs/>
          <w:sz w:val="24"/>
          <w:szCs w:val="24"/>
        </w:rPr>
      </w:pPr>
      <w:r w:rsidRPr="002B4302">
        <w:rPr>
          <w:rFonts w:ascii="Arial" w:hAnsi="Arial" w:cs="Arial"/>
          <w:b/>
          <w:sz w:val="24"/>
          <w:szCs w:val="24"/>
        </w:rPr>
        <w:t xml:space="preserve">Art. 4º </w:t>
      </w:r>
      <w:r w:rsidRPr="002B4302" w:rsidR="00452A3F">
        <w:rPr>
          <w:rFonts w:ascii="Arial" w:hAnsi="Arial" w:cs="Arial"/>
          <w:bCs/>
          <w:sz w:val="24"/>
          <w:szCs w:val="24"/>
        </w:rPr>
        <w:t>As empresas terão o prazo de 180 (cento e oitenta) dias para a adequação integral da frota e dos sistemas de transmissão de dados.</w:t>
      </w:r>
    </w:p>
    <w:p w:rsidR="00255105" w:rsidRPr="002B4302" w:rsidP="00452A3F" w14:paraId="7975E9D2" w14:textId="5A9CE0DD">
      <w:pPr>
        <w:spacing w:after="0" w:line="360" w:lineRule="auto"/>
        <w:ind w:firstLine="1701"/>
        <w:jc w:val="both"/>
        <w:rPr>
          <w:rFonts w:ascii="Arial" w:hAnsi="Arial" w:cs="Arial"/>
          <w:bCs/>
          <w:sz w:val="24"/>
          <w:szCs w:val="24"/>
        </w:rPr>
      </w:pPr>
      <w:r w:rsidRPr="002B4302">
        <w:rPr>
          <w:rFonts w:ascii="Arial" w:hAnsi="Arial" w:cs="Arial"/>
          <w:b/>
          <w:sz w:val="24"/>
          <w:szCs w:val="24"/>
        </w:rPr>
        <w:t>Art</w:t>
      </w:r>
      <w:r w:rsidRPr="002B4302">
        <w:rPr>
          <w:rFonts w:ascii="Arial" w:hAnsi="Arial" w:cs="Arial"/>
          <w:b/>
          <w:sz w:val="24"/>
          <w:szCs w:val="24"/>
        </w:rPr>
        <w:t xml:space="preserve"> 5º</w:t>
      </w:r>
      <w:r w:rsidRPr="002B4302">
        <w:rPr>
          <w:rFonts w:ascii="Arial" w:hAnsi="Arial" w:cs="Arial"/>
          <w:bCs/>
          <w:sz w:val="24"/>
          <w:szCs w:val="24"/>
        </w:rPr>
        <w:t xml:space="preserve"> O descumprimento desta lei acarretará multas diárias à concessionária, conforme regulamentação do Poder Executivo.</w:t>
      </w:r>
    </w:p>
    <w:p w:rsidR="00255105" w:rsidRPr="002B4302" w:rsidP="00452A3F" w14:paraId="50CB2F03" w14:textId="0D0E0C6E">
      <w:pPr>
        <w:spacing w:after="0" w:line="360" w:lineRule="auto"/>
        <w:ind w:firstLine="1701"/>
        <w:jc w:val="both"/>
        <w:rPr>
          <w:rFonts w:ascii="Arial" w:hAnsi="Arial" w:cs="Arial"/>
          <w:bCs/>
          <w:sz w:val="24"/>
          <w:szCs w:val="24"/>
        </w:rPr>
      </w:pPr>
      <w:r w:rsidRPr="002B4302">
        <w:rPr>
          <w:rFonts w:ascii="Arial" w:hAnsi="Arial" w:cs="Arial"/>
          <w:b/>
          <w:sz w:val="24"/>
          <w:szCs w:val="24"/>
        </w:rPr>
        <w:t>Art</w:t>
      </w:r>
      <w:r w:rsidRPr="002B4302">
        <w:rPr>
          <w:rFonts w:ascii="Arial" w:hAnsi="Arial" w:cs="Arial"/>
          <w:b/>
          <w:sz w:val="24"/>
          <w:szCs w:val="24"/>
        </w:rPr>
        <w:t xml:space="preserve"> 6º </w:t>
      </w:r>
      <w:r w:rsidRPr="002B4302" w:rsidR="00E942CA">
        <w:rPr>
          <w:rFonts w:ascii="Arial" w:hAnsi="Arial" w:cs="Arial"/>
          <w:bCs/>
          <w:sz w:val="24"/>
          <w:szCs w:val="24"/>
        </w:rPr>
        <w:t>O poder executivo deverá regulamentar essa lei no prazo de 30 dias</w:t>
      </w:r>
      <w:r w:rsidR="00EA7991">
        <w:rPr>
          <w:rFonts w:ascii="Arial" w:hAnsi="Arial" w:cs="Arial"/>
          <w:bCs/>
          <w:sz w:val="24"/>
          <w:szCs w:val="24"/>
        </w:rPr>
        <w:t>.</w:t>
      </w:r>
    </w:p>
    <w:p w:rsidR="00E942CA" w:rsidRPr="00255105" w:rsidP="00452A3F" w14:paraId="413BA691" w14:textId="64CB0EE5">
      <w:pPr>
        <w:spacing w:after="0" w:line="360" w:lineRule="auto"/>
        <w:ind w:firstLine="1701"/>
        <w:jc w:val="both"/>
        <w:rPr>
          <w:rFonts w:ascii="Arial" w:hAnsi="Arial" w:cs="Arial"/>
          <w:bCs/>
          <w:sz w:val="24"/>
          <w:szCs w:val="24"/>
        </w:rPr>
      </w:pPr>
      <w:r w:rsidRPr="002B4302">
        <w:rPr>
          <w:rFonts w:ascii="Arial" w:hAnsi="Arial" w:cs="Arial"/>
          <w:b/>
          <w:sz w:val="24"/>
          <w:szCs w:val="24"/>
        </w:rPr>
        <w:t>Art. 7º</w:t>
      </w:r>
      <w:r w:rsidRPr="002B4302">
        <w:rPr>
          <w:rFonts w:ascii="Arial" w:hAnsi="Arial" w:cs="Arial"/>
          <w:bCs/>
          <w:sz w:val="24"/>
          <w:szCs w:val="24"/>
        </w:rPr>
        <w:t xml:space="preserve"> E</w:t>
      </w:r>
      <w:r w:rsidRPr="002B4302" w:rsidR="00532C88">
        <w:rPr>
          <w:rFonts w:ascii="Arial" w:hAnsi="Arial" w:cs="Arial"/>
          <w:bCs/>
          <w:sz w:val="24"/>
          <w:szCs w:val="24"/>
        </w:rPr>
        <w:t>sta lei entra em vigor na data de sua publicação</w:t>
      </w:r>
      <w:r w:rsidR="00532C88">
        <w:rPr>
          <w:rFonts w:ascii="Arial" w:hAnsi="Arial" w:cs="Arial"/>
          <w:bCs/>
        </w:rPr>
        <w:t>.</w:t>
      </w:r>
    </w:p>
    <w:p w:rsidR="00BB187E" w:rsidP="00004E10" w14:paraId="18A5BB17" w14:textId="77777777">
      <w:pPr>
        <w:jc w:val="center"/>
        <w:rPr>
          <w:rFonts w:ascii="Arial" w:hAnsi="Arial" w:cs="Arial"/>
          <w:bCs/>
          <w:sz w:val="24"/>
          <w:szCs w:val="24"/>
        </w:rPr>
      </w:pPr>
    </w:p>
    <w:p w:rsidR="00004E10" w:rsidP="00004E10" w14:paraId="0123E38E" w14:textId="2BFCB482">
      <w:pPr>
        <w:jc w:val="center"/>
        <w:rPr>
          <w:rFonts w:ascii="Arial" w:hAnsi="Arial" w:cs="Arial"/>
          <w:bCs/>
          <w:sz w:val="24"/>
          <w:szCs w:val="24"/>
        </w:rPr>
      </w:pPr>
      <w:r w:rsidRPr="00141B12">
        <w:rPr>
          <w:noProof/>
        </w:rPr>
        <w:drawing>
          <wp:inline distT="0" distB="0" distL="0" distR="0">
            <wp:extent cx="1647825" cy="790575"/>
            <wp:effectExtent l="0" t="0" r="9525" b="9525"/>
            <wp:docPr id="865319368"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46417" name="Imagem 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47825" cy="790575"/>
                    </a:xfrm>
                    <a:prstGeom prst="rect">
                      <a:avLst/>
                    </a:prstGeom>
                    <a:noFill/>
                    <a:ln>
                      <a:noFill/>
                    </a:ln>
                  </pic:spPr>
                </pic:pic>
              </a:graphicData>
            </a:graphic>
          </wp:inline>
        </w:drawing>
      </w:r>
    </w:p>
    <w:p w:rsidR="00004E10" w:rsidRPr="00004E10" w:rsidP="00004E10" w14:paraId="58DD7775" w14:textId="77777777">
      <w:pPr>
        <w:jc w:val="center"/>
        <w:rPr>
          <w:rFonts w:ascii="Arial" w:hAnsi="Arial" w:cs="Arial"/>
          <w:bCs/>
          <w:sz w:val="24"/>
          <w:szCs w:val="24"/>
        </w:rPr>
      </w:pPr>
      <w:r w:rsidRPr="00004E10">
        <w:rPr>
          <w:rFonts w:ascii="Arial" w:hAnsi="Arial" w:cs="Arial"/>
          <w:bCs/>
          <w:sz w:val="24"/>
          <w:szCs w:val="24"/>
        </w:rPr>
        <w:t>RODRIGO DIGÃO</w:t>
      </w:r>
    </w:p>
    <w:p w:rsidR="0080173A" w:rsidP="00004E10" w14:paraId="6B6B628A" w14:textId="433C982D">
      <w:pPr>
        <w:jc w:val="center"/>
        <w:rPr>
          <w:rFonts w:ascii="Tahoma" w:hAnsi="Tahoma" w:cs="Tahoma"/>
          <w:bCs/>
          <w:sz w:val="24"/>
          <w:szCs w:val="24"/>
        </w:rPr>
      </w:pPr>
      <w:r w:rsidRPr="00004E10">
        <w:rPr>
          <w:rFonts w:ascii="Arial" w:hAnsi="Arial" w:cs="Arial"/>
          <w:bCs/>
          <w:sz w:val="24"/>
          <w:szCs w:val="24"/>
        </w:rPr>
        <w:t>VEREADOR – UNIÃO BRASIL</w:t>
      </w:r>
    </w:p>
    <w:p w:rsidR="00784795" w:rsidP="000160D1" w14:paraId="66812BF2" w14:textId="2D42BE51">
      <w:pPr>
        <w:jc w:val="center"/>
        <w:rPr>
          <w:rFonts w:ascii="Arial" w:hAnsi="Arial" w:cs="Arial"/>
          <w:bCs/>
          <w:sz w:val="24"/>
          <w:szCs w:val="24"/>
        </w:rPr>
      </w:pPr>
      <w:r w:rsidRPr="002F30EE">
        <w:rPr>
          <w:rFonts w:ascii="Tahoma" w:hAnsi="Tahoma" w:cs="Tahoma"/>
          <w:bCs/>
          <w:sz w:val="24"/>
          <w:szCs w:val="24"/>
        </w:rPr>
        <w:t xml:space="preserve">Câmara Municipal de Sumaré, </w:t>
      </w:r>
      <w:r w:rsidR="00532C88">
        <w:rPr>
          <w:rFonts w:ascii="Tahoma" w:hAnsi="Tahoma" w:cs="Tahoma"/>
          <w:bCs/>
          <w:sz w:val="24"/>
          <w:szCs w:val="24"/>
        </w:rPr>
        <w:t>09</w:t>
      </w:r>
      <w:r w:rsidRPr="002F30EE">
        <w:rPr>
          <w:rFonts w:ascii="Tahoma" w:hAnsi="Tahoma" w:cs="Tahoma"/>
          <w:bCs/>
          <w:sz w:val="24"/>
          <w:szCs w:val="24"/>
        </w:rPr>
        <w:t xml:space="preserve"> de </w:t>
      </w:r>
      <w:r w:rsidR="009A401B">
        <w:rPr>
          <w:rFonts w:ascii="Tahoma" w:hAnsi="Tahoma" w:cs="Tahoma"/>
          <w:bCs/>
          <w:sz w:val="24"/>
          <w:szCs w:val="24"/>
        </w:rPr>
        <w:t xml:space="preserve">fevereiro </w:t>
      </w:r>
      <w:r w:rsidRPr="002F30EE">
        <w:rPr>
          <w:rFonts w:ascii="Tahoma" w:hAnsi="Tahoma" w:cs="Tahoma"/>
          <w:bCs/>
          <w:sz w:val="24"/>
          <w:szCs w:val="24"/>
        </w:rPr>
        <w:t xml:space="preserve">de </w:t>
      </w:r>
      <w:r w:rsidRPr="002F30EE" w:rsidR="002951A3">
        <w:rPr>
          <w:rFonts w:ascii="Tahoma" w:hAnsi="Tahoma" w:cs="Tahoma"/>
          <w:bCs/>
          <w:sz w:val="24"/>
          <w:szCs w:val="24"/>
        </w:rPr>
        <w:t>202</w:t>
      </w:r>
      <w:r w:rsidR="00FA6703">
        <w:rPr>
          <w:rFonts w:ascii="Tahoma" w:hAnsi="Tahoma" w:cs="Tahoma"/>
          <w:bCs/>
          <w:sz w:val="24"/>
          <w:szCs w:val="24"/>
        </w:rPr>
        <w:t>5</w:t>
      </w:r>
      <w:r w:rsidRPr="002F30EE">
        <w:rPr>
          <w:rFonts w:ascii="Tahoma" w:hAnsi="Tahoma" w:cs="Tahoma"/>
          <w:bCs/>
          <w:sz w:val="24"/>
          <w:szCs w:val="24"/>
        </w:rPr>
        <w:t>.</w:t>
      </w:r>
      <w:r>
        <w:rPr>
          <w:rFonts w:ascii="Arial" w:hAnsi="Arial" w:cs="Arial"/>
          <w:bCs/>
          <w:sz w:val="24"/>
          <w:szCs w:val="24"/>
        </w:rPr>
        <w:br w:type="page"/>
      </w:r>
    </w:p>
    <w:p w:rsidR="00AC4A6D" w:rsidRPr="004144FE" w:rsidP="00AC4A6D" w14:paraId="15BAD692" w14:textId="5BE27B25">
      <w:pPr>
        <w:jc w:val="center"/>
        <w:rPr>
          <w:rFonts w:ascii="Arial" w:hAnsi="Arial" w:cs="Arial"/>
          <w:b/>
          <w:sz w:val="24"/>
          <w:szCs w:val="24"/>
        </w:rPr>
      </w:pPr>
      <w:r w:rsidRPr="004144FE">
        <w:rPr>
          <w:rFonts w:ascii="Arial" w:hAnsi="Arial" w:cs="Arial"/>
          <w:b/>
          <w:sz w:val="24"/>
          <w:szCs w:val="24"/>
        </w:rPr>
        <w:t>Justificativa</w:t>
      </w:r>
    </w:p>
    <w:p w:rsidR="00A84091" w:rsidRPr="00A84091" w:rsidP="00A84091" w14:paraId="51470C79" w14:textId="01670102">
      <w:pPr>
        <w:spacing w:after="0" w:line="360" w:lineRule="auto"/>
        <w:ind w:firstLine="709"/>
        <w:jc w:val="both"/>
        <w:rPr>
          <w:rFonts w:ascii="Arial" w:hAnsi="Arial" w:cs="Arial"/>
          <w:bCs/>
          <w:color w:val="000000"/>
          <w:sz w:val="24"/>
          <w:szCs w:val="24"/>
        </w:rPr>
      </w:pPr>
      <w:r>
        <w:rPr>
          <w:rFonts w:ascii="Arial" w:hAnsi="Arial" w:cs="Arial"/>
          <w:bCs/>
          <w:color w:val="000000"/>
          <w:sz w:val="24"/>
          <w:szCs w:val="24"/>
        </w:rPr>
        <w:t>S</w:t>
      </w:r>
      <w:r w:rsidRPr="00A84091">
        <w:rPr>
          <w:rFonts w:ascii="Arial" w:hAnsi="Arial" w:cs="Arial"/>
          <w:bCs/>
          <w:color w:val="000000"/>
          <w:sz w:val="24"/>
          <w:szCs w:val="24"/>
        </w:rPr>
        <w:t>ubmeto à apreciação de Vossas Excelências este Projeto de Lei que não trata apenas de tecnologia, mas de dignidade humana e respeito ao cidadão sumareense. Quem caminha pelos nossos bairros ouve diariamente o mesmo desabafo: o transporte público em nossa cidade tornou-se uma fonte de angústia. O trabalhador que acorda de madrugada não sabe se o ônibus passará no horário ou se chegará atrasado ao serviço, colocando em risco o sustento de sua família. A mãe de família, muitas vezes com crianças no colo, é obrigada a esperar por tempo indeterminado em pontos de ônibus escuros e inseguros, sem qualquer previsão real de quando o coletivo irá apontar na esquina.</w:t>
      </w:r>
    </w:p>
    <w:p w:rsidR="00A84091" w:rsidRPr="00A84091" w:rsidP="00A84091" w14:paraId="2DB664D6" w14:textId="77777777">
      <w:pPr>
        <w:spacing w:after="0" w:line="360" w:lineRule="auto"/>
        <w:ind w:firstLine="709"/>
        <w:jc w:val="both"/>
        <w:rPr>
          <w:rFonts w:ascii="Arial" w:hAnsi="Arial" w:cs="Arial"/>
          <w:bCs/>
          <w:color w:val="000000"/>
          <w:sz w:val="24"/>
          <w:szCs w:val="24"/>
        </w:rPr>
      </w:pPr>
      <w:r w:rsidRPr="00A84091">
        <w:rPr>
          <w:rFonts w:ascii="Arial" w:hAnsi="Arial" w:cs="Arial"/>
          <w:bCs/>
          <w:color w:val="000000"/>
          <w:sz w:val="24"/>
          <w:szCs w:val="24"/>
        </w:rPr>
        <w:t>A proposta que ora apresento visa acabar com essa "espera cega". Ao tornarmos obrigatória a disponibilização dos dados de GPS em tempo real e a criação de um Portal da Transparência, estamos devolvendo ao cidadão o controle sobre o seu próprio tempo. Não é admissível que, em pleno 2026, com toda a tecnologia de geolocalização disponível na palma da mão, o passageiro de Sumaré ainda dependa da sorte para conseguir se deslocar. É fundamental destacar que este projeto não impõe um custo tecnológico impossível à concessionária, uma vez que a atual frota operante em nosso município já possui equipamentos de monitoramento para fins internos de gestão. O que estamos exigindo é a democratização dessa informação: o dado que serve para a empresa controlar seus lucros deve servir, prioritariamente, para o cidadão planejar sua vida e para que esta Câmara possa exercer seu papel fiscalizador com rigor.</w:t>
      </w:r>
    </w:p>
    <w:p w:rsidR="00A84091" w:rsidRPr="00A84091" w:rsidP="00A84091" w14:paraId="49472847" w14:textId="77777777">
      <w:pPr>
        <w:spacing w:after="0" w:line="360" w:lineRule="auto"/>
        <w:ind w:firstLine="709"/>
        <w:jc w:val="both"/>
        <w:rPr>
          <w:rFonts w:ascii="Arial" w:hAnsi="Arial" w:cs="Arial"/>
          <w:bCs/>
          <w:color w:val="000000"/>
          <w:sz w:val="24"/>
          <w:szCs w:val="24"/>
        </w:rPr>
      </w:pPr>
      <w:r w:rsidRPr="00A84091">
        <w:rPr>
          <w:rFonts w:ascii="Arial" w:hAnsi="Arial" w:cs="Arial"/>
          <w:bCs/>
          <w:color w:val="000000"/>
          <w:sz w:val="24"/>
          <w:szCs w:val="24"/>
        </w:rPr>
        <w:t>Além da previsibilidade, este projeto ataca frontalmente o problema da superlotação. Ao exigir que o site informe a média de passageiros e o nível de ocupação dos veículos, estamos criando uma ferramenta de auditoria social sem precedentes em Sumaré. Teremos provas concretas de quais linhas estão operando acima da capacidade, permitindo que a Prefeitura exija o reforço da frota onde o povo está sendo transportado como mercadoria. A transparência sobre os atrasos servirá também para desmistificar as falhas do sistema, separando o que é imprevisto de trânsito do que é descumprimento contratual por parte da empresa.</w:t>
      </w:r>
    </w:p>
    <w:p w:rsidR="00A84091" w:rsidRPr="00A84091" w:rsidP="00A84091" w14:paraId="49E11105" w14:textId="77777777">
      <w:pPr>
        <w:spacing w:after="0" w:line="360" w:lineRule="auto"/>
        <w:ind w:firstLine="709"/>
        <w:jc w:val="both"/>
        <w:rPr>
          <w:rFonts w:ascii="Arial" w:hAnsi="Arial" w:cs="Arial"/>
          <w:bCs/>
          <w:color w:val="000000"/>
          <w:sz w:val="24"/>
          <w:szCs w:val="24"/>
        </w:rPr>
      </w:pPr>
      <w:r w:rsidRPr="00A84091">
        <w:rPr>
          <w:rFonts w:ascii="Arial" w:hAnsi="Arial" w:cs="Arial"/>
          <w:bCs/>
          <w:color w:val="000000"/>
          <w:sz w:val="24"/>
          <w:szCs w:val="24"/>
        </w:rPr>
        <w:t xml:space="preserve">Trata-se, portanto, de um projeto que alinha Sumaré ao conceito de Cidade Inteligente, onde a tecnologia é usada para reduzir desigualdades e aumentar a eficiência do serviço público. Ao aprovarmos esta lei, estaremos garantindo mais </w:t>
      </w:r>
      <w:r w:rsidRPr="00A84091">
        <w:rPr>
          <w:rFonts w:ascii="Arial" w:hAnsi="Arial" w:cs="Arial"/>
          <w:bCs/>
          <w:color w:val="000000"/>
          <w:sz w:val="24"/>
          <w:szCs w:val="24"/>
        </w:rPr>
        <w:t>segurança para quem espera no ponto à noite, mais transparência no uso do dinheiro público e, acima de tudo, respeito ao suor de cada trabalhador que paga sua tarifa e merece um serviço de qualidade. Por essas razões, conto com o apoio dos nobres pares para que possamos aprovar esta medida e dar esse passo histórico na modernização da nossa mobilidade urbana.</w:t>
      </w:r>
    </w:p>
    <w:p w:rsidR="00E207AF" w:rsidRPr="00E207AF" w:rsidP="00E207AF" w14:paraId="4ECD1236" w14:textId="0927A73A">
      <w:pPr>
        <w:spacing w:after="0" w:line="360" w:lineRule="auto"/>
        <w:ind w:firstLine="709"/>
        <w:jc w:val="both"/>
        <w:rPr>
          <w:rFonts w:ascii="Arial" w:hAnsi="Arial" w:cs="Arial"/>
          <w:bCs/>
          <w:color w:val="000000"/>
          <w:sz w:val="24"/>
          <w:szCs w:val="24"/>
        </w:rPr>
      </w:pPr>
      <w:r w:rsidRPr="00E207AF">
        <w:rPr>
          <w:rFonts w:ascii="Arial" w:hAnsi="Arial" w:cs="Arial"/>
          <w:bCs/>
          <w:color w:val="000000"/>
          <w:sz w:val="24"/>
          <w:szCs w:val="24"/>
        </w:rPr>
        <w:t>.</w:t>
      </w:r>
    </w:p>
    <w:p w:rsidR="008F54BA" w:rsidP="005766D0" w14:paraId="452B69DD" w14:textId="71E1BFD9">
      <w:pPr>
        <w:spacing w:after="0" w:line="360" w:lineRule="auto"/>
        <w:ind w:firstLine="709"/>
        <w:jc w:val="both"/>
        <w:rPr>
          <w:rFonts w:ascii="Arial" w:hAnsi="Arial" w:cs="Arial"/>
          <w:bCs/>
          <w:color w:val="000000"/>
          <w:sz w:val="24"/>
          <w:szCs w:val="24"/>
        </w:rPr>
      </w:pPr>
      <w:r w:rsidRPr="005766D0">
        <w:rPr>
          <w:rFonts w:ascii="Arial" w:hAnsi="Arial" w:cs="Arial"/>
          <w:bCs/>
          <w:color w:val="000000"/>
          <w:sz w:val="24"/>
          <w:szCs w:val="24"/>
        </w:rPr>
        <w:t>.</w:t>
      </w:r>
    </w:p>
    <w:p w:rsidR="005766D0" w:rsidRPr="00321DB5" w:rsidP="005766D0" w14:paraId="2DF5640D" w14:textId="77777777">
      <w:pPr>
        <w:spacing w:after="0" w:line="360" w:lineRule="auto"/>
        <w:ind w:firstLine="709"/>
        <w:jc w:val="both"/>
        <w:rPr>
          <w:rFonts w:ascii="Arial" w:hAnsi="Arial" w:cs="Arial"/>
          <w:bCs/>
          <w:color w:val="000000"/>
          <w:sz w:val="24"/>
          <w:szCs w:val="24"/>
        </w:rPr>
      </w:pPr>
    </w:p>
    <w:p w:rsidR="005F1019" w:rsidP="005F1019" w14:paraId="119D1C03" w14:textId="77777777">
      <w:pPr>
        <w:jc w:val="center"/>
        <w:rPr>
          <w:rFonts w:ascii="Arial" w:hAnsi="Arial" w:cs="Arial"/>
          <w:bCs/>
          <w:sz w:val="24"/>
          <w:szCs w:val="24"/>
        </w:rPr>
      </w:pPr>
      <w:r w:rsidRPr="00141B12">
        <w:rPr>
          <w:noProof/>
        </w:rPr>
        <w:drawing>
          <wp:inline distT="0" distB="0" distL="0" distR="0">
            <wp:extent cx="1224501" cy="587477"/>
            <wp:effectExtent l="0" t="0" r="0" b="3175"/>
            <wp:docPr id="86990025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143491" name="Imagem 5"/>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5014" cy="587723"/>
                    </a:xfrm>
                    <a:prstGeom prst="rect">
                      <a:avLst/>
                    </a:prstGeom>
                    <a:noFill/>
                    <a:ln>
                      <a:noFill/>
                    </a:ln>
                  </pic:spPr>
                </pic:pic>
              </a:graphicData>
            </a:graphic>
          </wp:inline>
        </w:drawing>
      </w:r>
    </w:p>
    <w:p w:rsidR="005F1019" w:rsidRPr="00004E10" w:rsidP="005F1019" w14:paraId="5348496C" w14:textId="77777777">
      <w:pPr>
        <w:jc w:val="center"/>
        <w:rPr>
          <w:rFonts w:ascii="Arial" w:hAnsi="Arial" w:cs="Arial"/>
          <w:bCs/>
          <w:sz w:val="24"/>
          <w:szCs w:val="24"/>
        </w:rPr>
      </w:pPr>
      <w:r w:rsidRPr="00004E10">
        <w:rPr>
          <w:rFonts w:ascii="Arial" w:hAnsi="Arial" w:cs="Arial"/>
          <w:bCs/>
          <w:sz w:val="24"/>
          <w:szCs w:val="24"/>
        </w:rPr>
        <w:t>RODRIGO DIGÃO</w:t>
      </w:r>
    </w:p>
    <w:p w:rsidR="00894808" w:rsidRPr="002F30EE" w:rsidP="008735E3" w14:paraId="2E6DC9BF" w14:textId="70B23413">
      <w:pPr>
        <w:jc w:val="center"/>
        <w:rPr>
          <w:rFonts w:ascii="Arial" w:hAnsi="Arial" w:cs="Arial"/>
          <w:bCs/>
          <w:color w:val="000000"/>
          <w:sz w:val="24"/>
          <w:szCs w:val="24"/>
        </w:rPr>
      </w:pPr>
      <w:r w:rsidRPr="00004E10">
        <w:rPr>
          <w:rFonts w:ascii="Arial" w:hAnsi="Arial" w:cs="Arial"/>
          <w:bCs/>
          <w:sz w:val="24"/>
          <w:szCs w:val="24"/>
        </w:rPr>
        <w:t>VEREADOR – UNIÃO BRASIL</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1E7352"/>
    <w:multiLevelType w:val="multilevel"/>
    <w:tmpl w:val="E6B41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3"/>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4E10"/>
    <w:rsid w:val="000160D1"/>
    <w:rsid w:val="00022753"/>
    <w:rsid w:val="00041329"/>
    <w:rsid w:val="000557C9"/>
    <w:rsid w:val="0005588D"/>
    <w:rsid w:val="00056F9B"/>
    <w:rsid w:val="000628E1"/>
    <w:rsid w:val="00095382"/>
    <w:rsid w:val="000D2BDC"/>
    <w:rsid w:val="000E1B03"/>
    <w:rsid w:val="000E1DF0"/>
    <w:rsid w:val="000E3016"/>
    <w:rsid w:val="000E3585"/>
    <w:rsid w:val="000F7ED8"/>
    <w:rsid w:val="00104AAA"/>
    <w:rsid w:val="00110982"/>
    <w:rsid w:val="00117B94"/>
    <w:rsid w:val="00123008"/>
    <w:rsid w:val="001246A9"/>
    <w:rsid w:val="00137A6B"/>
    <w:rsid w:val="001548DB"/>
    <w:rsid w:val="0015657E"/>
    <w:rsid w:val="00156CF8"/>
    <w:rsid w:val="00174344"/>
    <w:rsid w:val="001815D7"/>
    <w:rsid w:val="001926A3"/>
    <w:rsid w:val="00193DEA"/>
    <w:rsid w:val="001A2E34"/>
    <w:rsid w:val="001A411A"/>
    <w:rsid w:val="001A44C7"/>
    <w:rsid w:val="001A4DC2"/>
    <w:rsid w:val="001D5E9D"/>
    <w:rsid w:val="00206852"/>
    <w:rsid w:val="00216F7B"/>
    <w:rsid w:val="00253165"/>
    <w:rsid w:val="00255105"/>
    <w:rsid w:val="0025768F"/>
    <w:rsid w:val="00266372"/>
    <w:rsid w:val="002743CC"/>
    <w:rsid w:val="002746F9"/>
    <w:rsid w:val="00274EE0"/>
    <w:rsid w:val="0028094D"/>
    <w:rsid w:val="002811E3"/>
    <w:rsid w:val="00291A72"/>
    <w:rsid w:val="002951A3"/>
    <w:rsid w:val="00297B72"/>
    <w:rsid w:val="002A017F"/>
    <w:rsid w:val="002B4302"/>
    <w:rsid w:val="002D3621"/>
    <w:rsid w:val="002E02E4"/>
    <w:rsid w:val="002F30EE"/>
    <w:rsid w:val="002F60A7"/>
    <w:rsid w:val="002F6CF9"/>
    <w:rsid w:val="002F74AD"/>
    <w:rsid w:val="00311F35"/>
    <w:rsid w:val="003120A2"/>
    <w:rsid w:val="0031295E"/>
    <w:rsid w:val="00321DB5"/>
    <w:rsid w:val="00325E24"/>
    <w:rsid w:val="00325ED4"/>
    <w:rsid w:val="00341ADD"/>
    <w:rsid w:val="00347621"/>
    <w:rsid w:val="003624B7"/>
    <w:rsid w:val="00363ABA"/>
    <w:rsid w:val="00375CAE"/>
    <w:rsid w:val="0038572B"/>
    <w:rsid w:val="0039194B"/>
    <w:rsid w:val="00395781"/>
    <w:rsid w:val="003A1FDE"/>
    <w:rsid w:val="003A5237"/>
    <w:rsid w:val="003B05CD"/>
    <w:rsid w:val="003B7737"/>
    <w:rsid w:val="003C667A"/>
    <w:rsid w:val="003C766D"/>
    <w:rsid w:val="003D486C"/>
    <w:rsid w:val="00402EA2"/>
    <w:rsid w:val="004144FE"/>
    <w:rsid w:val="00415374"/>
    <w:rsid w:val="004230B3"/>
    <w:rsid w:val="0042626A"/>
    <w:rsid w:val="0043302D"/>
    <w:rsid w:val="00433AF4"/>
    <w:rsid w:val="00434A39"/>
    <w:rsid w:val="00452A3F"/>
    <w:rsid w:val="00453501"/>
    <w:rsid w:val="00460A32"/>
    <w:rsid w:val="0047491B"/>
    <w:rsid w:val="0048096B"/>
    <w:rsid w:val="004857A2"/>
    <w:rsid w:val="004927AA"/>
    <w:rsid w:val="0049653E"/>
    <w:rsid w:val="004A71D6"/>
    <w:rsid w:val="004B2CC9"/>
    <w:rsid w:val="004B4C14"/>
    <w:rsid w:val="004B5705"/>
    <w:rsid w:val="004B5AD2"/>
    <w:rsid w:val="004D18E5"/>
    <w:rsid w:val="004D4629"/>
    <w:rsid w:val="004E0DEB"/>
    <w:rsid w:val="00510532"/>
    <w:rsid w:val="0051286F"/>
    <w:rsid w:val="00526219"/>
    <w:rsid w:val="00531C17"/>
    <w:rsid w:val="00532C88"/>
    <w:rsid w:val="00546037"/>
    <w:rsid w:val="00551680"/>
    <w:rsid w:val="00557C43"/>
    <w:rsid w:val="005654C8"/>
    <w:rsid w:val="00570C33"/>
    <w:rsid w:val="005766D0"/>
    <w:rsid w:val="005869A8"/>
    <w:rsid w:val="005A4D73"/>
    <w:rsid w:val="005B698F"/>
    <w:rsid w:val="005D3AC9"/>
    <w:rsid w:val="005D6DEC"/>
    <w:rsid w:val="005F1019"/>
    <w:rsid w:val="005F387B"/>
    <w:rsid w:val="00601B0A"/>
    <w:rsid w:val="006155F9"/>
    <w:rsid w:val="00620283"/>
    <w:rsid w:val="00622526"/>
    <w:rsid w:val="00626437"/>
    <w:rsid w:val="00632FA0"/>
    <w:rsid w:val="00634EE6"/>
    <w:rsid w:val="006421AD"/>
    <w:rsid w:val="00642C09"/>
    <w:rsid w:val="00650890"/>
    <w:rsid w:val="00656A8D"/>
    <w:rsid w:val="00660A45"/>
    <w:rsid w:val="006761E3"/>
    <w:rsid w:val="00681129"/>
    <w:rsid w:val="00692D65"/>
    <w:rsid w:val="006A6FFB"/>
    <w:rsid w:val="006C41A4"/>
    <w:rsid w:val="006D1E9A"/>
    <w:rsid w:val="006D3ACE"/>
    <w:rsid w:val="006F5DFF"/>
    <w:rsid w:val="00702DBA"/>
    <w:rsid w:val="00725451"/>
    <w:rsid w:val="00725C52"/>
    <w:rsid w:val="00726F24"/>
    <w:rsid w:val="00730B24"/>
    <w:rsid w:val="00733E46"/>
    <w:rsid w:val="00743AB6"/>
    <w:rsid w:val="00751992"/>
    <w:rsid w:val="00770563"/>
    <w:rsid w:val="00773A89"/>
    <w:rsid w:val="00784795"/>
    <w:rsid w:val="00785E3F"/>
    <w:rsid w:val="007953A6"/>
    <w:rsid w:val="007B69D2"/>
    <w:rsid w:val="007B7079"/>
    <w:rsid w:val="007D2F40"/>
    <w:rsid w:val="007D3E12"/>
    <w:rsid w:val="007D6020"/>
    <w:rsid w:val="007F5694"/>
    <w:rsid w:val="007F6182"/>
    <w:rsid w:val="0080173A"/>
    <w:rsid w:val="00802C64"/>
    <w:rsid w:val="00805B0D"/>
    <w:rsid w:val="0081059E"/>
    <w:rsid w:val="00822396"/>
    <w:rsid w:val="0083071D"/>
    <w:rsid w:val="00841382"/>
    <w:rsid w:val="00846796"/>
    <w:rsid w:val="00852B8F"/>
    <w:rsid w:val="008735E3"/>
    <w:rsid w:val="00880A7D"/>
    <w:rsid w:val="00894808"/>
    <w:rsid w:val="008A3FC9"/>
    <w:rsid w:val="008A493A"/>
    <w:rsid w:val="008C1E76"/>
    <w:rsid w:val="008D4D15"/>
    <w:rsid w:val="008D5CEC"/>
    <w:rsid w:val="008E0BCC"/>
    <w:rsid w:val="008E39A7"/>
    <w:rsid w:val="008E5423"/>
    <w:rsid w:val="008E79EA"/>
    <w:rsid w:val="008F54BA"/>
    <w:rsid w:val="00902DA9"/>
    <w:rsid w:val="009135CC"/>
    <w:rsid w:val="00932242"/>
    <w:rsid w:val="009328EC"/>
    <w:rsid w:val="00935986"/>
    <w:rsid w:val="0094143F"/>
    <w:rsid w:val="009509D6"/>
    <w:rsid w:val="009602BC"/>
    <w:rsid w:val="00963F46"/>
    <w:rsid w:val="0096618F"/>
    <w:rsid w:val="00975AF6"/>
    <w:rsid w:val="009771F4"/>
    <w:rsid w:val="0099373A"/>
    <w:rsid w:val="009A18E3"/>
    <w:rsid w:val="009A401B"/>
    <w:rsid w:val="009B167C"/>
    <w:rsid w:val="009B1BAB"/>
    <w:rsid w:val="009C01EF"/>
    <w:rsid w:val="009C16F5"/>
    <w:rsid w:val="009C3389"/>
    <w:rsid w:val="009D55AB"/>
    <w:rsid w:val="00A06CF2"/>
    <w:rsid w:val="00A16682"/>
    <w:rsid w:val="00A21B20"/>
    <w:rsid w:val="00A44D4D"/>
    <w:rsid w:val="00A45153"/>
    <w:rsid w:val="00A52FB1"/>
    <w:rsid w:val="00A547E3"/>
    <w:rsid w:val="00A64397"/>
    <w:rsid w:val="00A80EE7"/>
    <w:rsid w:val="00A84091"/>
    <w:rsid w:val="00A841F4"/>
    <w:rsid w:val="00A901AD"/>
    <w:rsid w:val="00A90FBA"/>
    <w:rsid w:val="00A928E3"/>
    <w:rsid w:val="00A94838"/>
    <w:rsid w:val="00A95BB9"/>
    <w:rsid w:val="00AA40AD"/>
    <w:rsid w:val="00AB1EED"/>
    <w:rsid w:val="00AC236E"/>
    <w:rsid w:val="00AC4A6D"/>
    <w:rsid w:val="00AD5D40"/>
    <w:rsid w:val="00AE07D5"/>
    <w:rsid w:val="00AE1DAF"/>
    <w:rsid w:val="00AE6AEE"/>
    <w:rsid w:val="00B02213"/>
    <w:rsid w:val="00B12A67"/>
    <w:rsid w:val="00B13A4A"/>
    <w:rsid w:val="00B24045"/>
    <w:rsid w:val="00B2494D"/>
    <w:rsid w:val="00B65768"/>
    <w:rsid w:val="00B756A2"/>
    <w:rsid w:val="00B81E41"/>
    <w:rsid w:val="00BB187E"/>
    <w:rsid w:val="00BB524E"/>
    <w:rsid w:val="00BC2849"/>
    <w:rsid w:val="00BC650E"/>
    <w:rsid w:val="00BE7C40"/>
    <w:rsid w:val="00BF1D50"/>
    <w:rsid w:val="00BF37C7"/>
    <w:rsid w:val="00C00C1E"/>
    <w:rsid w:val="00C02A0F"/>
    <w:rsid w:val="00C05BB2"/>
    <w:rsid w:val="00C14F34"/>
    <w:rsid w:val="00C1638E"/>
    <w:rsid w:val="00C27C02"/>
    <w:rsid w:val="00C3037E"/>
    <w:rsid w:val="00C36776"/>
    <w:rsid w:val="00C5003C"/>
    <w:rsid w:val="00C51C40"/>
    <w:rsid w:val="00C67E38"/>
    <w:rsid w:val="00C7539F"/>
    <w:rsid w:val="00C80EAD"/>
    <w:rsid w:val="00C810B7"/>
    <w:rsid w:val="00C865F3"/>
    <w:rsid w:val="00C86E17"/>
    <w:rsid w:val="00C91BEF"/>
    <w:rsid w:val="00CA4B6F"/>
    <w:rsid w:val="00CB0CCC"/>
    <w:rsid w:val="00CB6965"/>
    <w:rsid w:val="00CC042F"/>
    <w:rsid w:val="00CD5861"/>
    <w:rsid w:val="00CD6B58"/>
    <w:rsid w:val="00CF401E"/>
    <w:rsid w:val="00CF6A2D"/>
    <w:rsid w:val="00D00378"/>
    <w:rsid w:val="00D223AA"/>
    <w:rsid w:val="00D3330D"/>
    <w:rsid w:val="00D4303E"/>
    <w:rsid w:val="00D47AC8"/>
    <w:rsid w:val="00D51DB1"/>
    <w:rsid w:val="00D563F2"/>
    <w:rsid w:val="00D56B7F"/>
    <w:rsid w:val="00D71035"/>
    <w:rsid w:val="00D7378C"/>
    <w:rsid w:val="00D75C20"/>
    <w:rsid w:val="00D93F4A"/>
    <w:rsid w:val="00DB3515"/>
    <w:rsid w:val="00DD1D1B"/>
    <w:rsid w:val="00DE4E49"/>
    <w:rsid w:val="00DE6CF6"/>
    <w:rsid w:val="00DF1BB7"/>
    <w:rsid w:val="00E117D0"/>
    <w:rsid w:val="00E138FE"/>
    <w:rsid w:val="00E207AF"/>
    <w:rsid w:val="00E27D0D"/>
    <w:rsid w:val="00E43083"/>
    <w:rsid w:val="00E57E67"/>
    <w:rsid w:val="00E8387B"/>
    <w:rsid w:val="00E84328"/>
    <w:rsid w:val="00E942CA"/>
    <w:rsid w:val="00EA7991"/>
    <w:rsid w:val="00EB2E6E"/>
    <w:rsid w:val="00EB5C32"/>
    <w:rsid w:val="00EB668F"/>
    <w:rsid w:val="00EC4705"/>
    <w:rsid w:val="00ED70FE"/>
    <w:rsid w:val="00F05FE4"/>
    <w:rsid w:val="00F2197B"/>
    <w:rsid w:val="00F226F4"/>
    <w:rsid w:val="00F31F6E"/>
    <w:rsid w:val="00F4119C"/>
    <w:rsid w:val="00F504C9"/>
    <w:rsid w:val="00F565AD"/>
    <w:rsid w:val="00F73E30"/>
    <w:rsid w:val="00F74942"/>
    <w:rsid w:val="00F76508"/>
    <w:rsid w:val="00F867C0"/>
    <w:rsid w:val="00FA3C2C"/>
    <w:rsid w:val="00FA3FED"/>
    <w:rsid w:val="00FA6703"/>
    <w:rsid w:val="00FB6307"/>
    <w:rsid w:val="00FB674F"/>
    <w:rsid w:val="00FC0B17"/>
    <w:rsid w:val="00FD69F4"/>
    <w:rsid w:val="00FE268C"/>
    <w:rsid w:val="00FE5629"/>
    <w:rsid w:val="00FF556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019"/>
  </w:style>
  <w:style w:type="paragraph" w:styleId="Heading1">
    <w:name w:val="heading 1"/>
    <w:basedOn w:val="Normal"/>
    <w:next w:val="Normal"/>
    <w:link w:val="Ttulo1Char"/>
    <w:uiPriority w:val="9"/>
    <w:qFormat/>
    <w:locked/>
    <w:rsid w:val="00F219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Ttulo2Char"/>
    <w:uiPriority w:val="9"/>
    <w:semiHidden/>
    <w:unhideWhenUsed/>
    <w:qFormat/>
    <w:locked/>
    <w:rsid w:val="00A841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leGrid">
    <w:name w:val="Table Grid"/>
    <w:basedOn w:val="TableNormal"/>
    <w:uiPriority w:val="39"/>
    <w:locked/>
    <w:rsid w:val="00F21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DefaultParagraphFont"/>
    <w:link w:val="Heading1"/>
    <w:uiPriority w:val="9"/>
    <w:rsid w:val="00F2197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locked/>
    <w:rsid w:val="00725451"/>
    <w:pPr>
      <w:ind w:left="720"/>
      <w:contextualSpacing/>
    </w:pPr>
  </w:style>
  <w:style w:type="character" w:customStyle="1" w:styleId="Ttulo2Char">
    <w:name w:val="Título 2 Char"/>
    <w:basedOn w:val="DefaultParagraphFont"/>
    <w:link w:val="Heading2"/>
    <w:uiPriority w:val="9"/>
    <w:semiHidden/>
    <w:rsid w:val="00A841F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4</Pages>
  <Words>765</Words>
  <Characters>4133</Characters>
  <Application>Microsoft Office Word</Application>
  <DocSecurity>8</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Master Bruce</cp:lastModifiedBy>
  <cp:revision>168</cp:revision>
  <cp:lastPrinted>2025-06-10T18:58:00Z</cp:lastPrinted>
  <dcterms:created xsi:type="dcterms:W3CDTF">2025-02-13T17:39:00Z</dcterms:created>
  <dcterms:modified xsi:type="dcterms:W3CDTF">2026-02-09T17:48:00Z</dcterms:modified>
</cp:coreProperties>
</file>